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E60B3" w14:textId="1951DD11" w:rsidR="0007190C" w:rsidRPr="00BC1873" w:rsidRDefault="66B78CDF" w:rsidP="430516F4">
      <w:pPr>
        <w:pStyle w:val="a3"/>
        <w:rPr>
          <w:rFonts w:ascii="Arial" w:hAnsi="Arial" w:cs="Arial"/>
          <w:b/>
          <w:bCs/>
          <w:sz w:val="28"/>
          <w:szCs w:val="28"/>
        </w:rPr>
      </w:pPr>
      <w:r w:rsidRPr="00BC1873">
        <w:rPr>
          <w:rFonts w:ascii="Arial" w:hAnsi="Arial" w:cs="Arial"/>
          <w:b/>
          <w:bCs/>
          <w:sz w:val="28"/>
          <w:szCs w:val="28"/>
        </w:rPr>
        <w:t>3GPP TSG RAN WG1 Meeting #</w:t>
      </w:r>
      <w:r w:rsidR="005C688B" w:rsidRPr="00BC1873">
        <w:rPr>
          <w:rFonts w:ascii="Arial" w:hAnsi="Arial" w:cs="Arial"/>
          <w:b/>
          <w:bCs/>
          <w:sz w:val="28"/>
        </w:rPr>
        <w:t>104</w:t>
      </w:r>
      <w:r w:rsidRPr="00BC1873">
        <w:rPr>
          <w:rFonts w:ascii="Arial" w:hAnsi="Arial" w:cs="Arial"/>
          <w:b/>
          <w:bCs/>
          <w:sz w:val="28"/>
          <w:szCs w:val="28"/>
        </w:rPr>
        <w:t xml:space="preserve">-e                         </w:t>
      </w:r>
      <w:r w:rsidR="00BC1873">
        <w:rPr>
          <w:rFonts w:ascii="Arial" w:hAnsi="Arial" w:cs="Arial"/>
          <w:b/>
          <w:bCs/>
          <w:sz w:val="28"/>
          <w:szCs w:val="28"/>
        </w:rPr>
        <w:t xml:space="preserve">           </w:t>
      </w:r>
      <w:r w:rsidR="6AAA9485" w:rsidRPr="00BC1873">
        <w:rPr>
          <w:rFonts w:ascii="Arial" w:hAnsi="Arial" w:cs="Arial"/>
          <w:b/>
          <w:bCs/>
          <w:sz w:val="28"/>
          <w:szCs w:val="28"/>
        </w:rPr>
        <w:t xml:space="preserve"> </w:t>
      </w:r>
      <w:r w:rsidRPr="00BC1873">
        <w:rPr>
          <w:rFonts w:ascii="Arial" w:hAnsi="Arial" w:cs="Arial"/>
          <w:b/>
          <w:bCs/>
          <w:sz w:val="28"/>
          <w:szCs w:val="28"/>
        </w:rPr>
        <w:t>R1</w:t>
      </w:r>
      <w:r w:rsidR="37F45C58" w:rsidRPr="00BC1873">
        <w:rPr>
          <w:rFonts w:ascii="Arial" w:hAnsi="Arial" w:cs="Arial"/>
          <w:b/>
          <w:bCs/>
          <w:sz w:val="28"/>
          <w:szCs w:val="28"/>
        </w:rPr>
        <w:t>-</w:t>
      </w:r>
      <w:r w:rsidR="0319EBDD" w:rsidRPr="00BC1873">
        <w:rPr>
          <w:rFonts w:ascii="Arial" w:hAnsi="Arial" w:cs="Arial"/>
          <w:b/>
          <w:bCs/>
          <w:sz w:val="28"/>
          <w:szCs w:val="28"/>
        </w:rPr>
        <w:t>2</w:t>
      </w:r>
      <w:r w:rsidR="005C688B" w:rsidRPr="00BC1873">
        <w:rPr>
          <w:rFonts w:ascii="Arial" w:hAnsi="Arial" w:cs="Arial"/>
          <w:b/>
          <w:bCs/>
          <w:sz w:val="28"/>
          <w:szCs w:val="28"/>
        </w:rPr>
        <w:t>1</w:t>
      </w:r>
      <w:r w:rsidR="0319EBDD" w:rsidRPr="00BC1873">
        <w:rPr>
          <w:rFonts w:ascii="Arial" w:hAnsi="Arial" w:cs="Arial"/>
          <w:b/>
          <w:bCs/>
          <w:sz w:val="28"/>
          <w:szCs w:val="28"/>
        </w:rPr>
        <w:t>0</w:t>
      </w:r>
      <w:r w:rsidR="00CA272E">
        <w:rPr>
          <w:rFonts w:ascii="Arial" w:hAnsi="Arial" w:cs="Arial"/>
          <w:b/>
          <w:bCs/>
          <w:sz w:val="28"/>
          <w:szCs w:val="28"/>
        </w:rPr>
        <w:t>1640</w:t>
      </w:r>
      <w:bookmarkStart w:id="0" w:name="_GoBack"/>
      <w:bookmarkEnd w:id="0"/>
    </w:p>
    <w:p w14:paraId="0363A28C" w14:textId="1A89B01D" w:rsidR="0007190C" w:rsidRPr="00BC1873" w:rsidRDefault="005C688B" w:rsidP="58C9DF04">
      <w:pPr>
        <w:pStyle w:val="a3"/>
        <w:rPr>
          <w:rFonts w:ascii="Arial" w:eastAsia="Calibri" w:hAnsi="Arial" w:cs="Arial"/>
          <w:b/>
          <w:bCs/>
          <w:sz w:val="28"/>
          <w:szCs w:val="28"/>
        </w:rPr>
      </w:pPr>
      <w:r w:rsidRPr="00BC1873">
        <w:rPr>
          <w:rFonts w:ascii="Arial" w:eastAsia="MS Mincho" w:hAnsi="Arial" w:cs="Arial"/>
          <w:b/>
          <w:bCs/>
          <w:sz w:val="28"/>
          <w:szCs w:val="24"/>
          <w:lang w:eastAsia="ja-JP"/>
        </w:rPr>
        <w:t>e-Meeting</w:t>
      </w:r>
      <w:r w:rsidR="66B78CDF" w:rsidRPr="00BC1873">
        <w:rPr>
          <w:rFonts w:ascii="Arial" w:hAnsi="Arial" w:cs="Arial"/>
          <w:b/>
          <w:bCs/>
          <w:sz w:val="28"/>
          <w:szCs w:val="28"/>
        </w:rPr>
        <w:t xml:space="preserve">, </w:t>
      </w:r>
      <w:r w:rsidR="50D8673C" w:rsidRPr="00BC1873">
        <w:rPr>
          <w:rFonts w:ascii="Arial" w:hAnsi="Arial" w:cs="Arial"/>
          <w:b/>
          <w:bCs/>
          <w:sz w:val="28"/>
          <w:szCs w:val="28"/>
        </w:rPr>
        <w:t>2</w:t>
      </w:r>
      <w:r w:rsidRPr="00BC1873">
        <w:rPr>
          <w:rFonts w:ascii="Arial" w:hAnsi="Arial" w:cs="Arial"/>
          <w:b/>
          <w:bCs/>
          <w:sz w:val="28"/>
          <w:szCs w:val="28"/>
        </w:rPr>
        <w:t>5</w:t>
      </w:r>
      <w:r w:rsidR="00C83AE1" w:rsidRPr="00BC1873">
        <w:rPr>
          <w:rFonts w:ascii="Arial" w:eastAsia="Calibri" w:hAnsi="Arial" w:cs="Arial"/>
          <w:b/>
          <w:bCs/>
          <w:sz w:val="28"/>
          <w:szCs w:val="28"/>
          <w:vertAlign w:val="superscript"/>
        </w:rPr>
        <w:t>th</w:t>
      </w:r>
      <w:r w:rsidR="00C83AE1" w:rsidRPr="00BC1873">
        <w:rPr>
          <w:rFonts w:ascii="Arial" w:eastAsia="Calibri" w:hAnsi="Arial" w:cs="Arial"/>
          <w:b/>
          <w:bCs/>
          <w:sz w:val="28"/>
          <w:szCs w:val="28"/>
        </w:rPr>
        <w:t xml:space="preserve"> </w:t>
      </w:r>
      <w:r w:rsidRPr="00BC1873">
        <w:rPr>
          <w:rFonts w:ascii="Arial" w:eastAsia="Calibri" w:hAnsi="Arial" w:cs="Arial"/>
          <w:b/>
          <w:bCs/>
          <w:sz w:val="28"/>
          <w:szCs w:val="28"/>
        </w:rPr>
        <w:t>January</w:t>
      </w:r>
      <w:r w:rsidR="561C2060" w:rsidRPr="00BC1873">
        <w:rPr>
          <w:rFonts w:ascii="Arial" w:eastAsia="Calibri" w:hAnsi="Arial" w:cs="Arial"/>
          <w:b/>
          <w:bCs/>
          <w:sz w:val="28"/>
          <w:szCs w:val="28"/>
        </w:rPr>
        <w:t xml:space="preserve"> </w:t>
      </w:r>
      <w:r w:rsidR="00C83AE1" w:rsidRPr="00BC1873">
        <w:rPr>
          <w:rFonts w:ascii="Arial" w:eastAsia="Calibri" w:hAnsi="Arial" w:cs="Arial"/>
          <w:b/>
          <w:bCs/>
          <w:sz w:val="28"/>
          <w:szCs w:val="28"/>
        </w:rPr>
        <w:t xml:space="preserve">– </w:t>
      </w:r>
      <w:r w:rsidRPr="00BC1873">
        <w:rPr>
          <w:rFonts w:ascii="Arial" w:eastAsia="Calibri" w:hAnsi="Arial" w:cs="Arial"/>
          <w:b/>
          <w:bCs/>
          <w:sz w:val="28"/>
          <w:szCs w:val="28"/>
        </w:rPr>
        <w:t>05</w:t>
      </w:r>
      <w:r w:rsidR="00C83AE1" w:rsidRPr="00BC1873">
        <w:rPr>
          <w:rFonts w:ascii="Arial" w:eastAsia="Calibri" w:hAnsi="Arial" w:cs="Arial"/>
          <w:b/>
          <w:bCs/>
          <w:sz w:val="28"/>
          <w:szCs w:val="28"/>
          <w:vertAlign w:val="superscript"/>
        </w:rPr>
        <w:t>th</w:t>
      </w:r>
      <w:r w:rsidR="00C83AE1" w:rsidRPr="00BC1873">
        <w:rPr>
          <w:rFonts w:ascii="Arial" w:eastAsia="Calibri" w:hAnsi="Arial" w:cs="Arial"/>
          <w:b/>
          <w:bCs/>
          <w:sz w:val="28"/>
          <w:szCs w:val="28"/>
        </w:rPr>
        <w:t xml:space="preserve"> </w:t>
      </w:r>
      <w:r w:rsidRPr="00BC1873">
        <w:rPr>
          <w:rFonts w:ascii="Arial" w:eastAsia="Calibri" w:hAnsi="Arial" w:cs="Arial"/>
          <w:b/>
          <w:bCs/>
          <w:sz w:val="28"/>
          <w:szCs w:val="28"/>
        </w:rPr>
        <w:t>February</w:t>
      </w:r>
      <w:r w:rsidR="00C83AE1" w:rsidRPr="00BC1873">
        <w:rPr>
          <w:rFonts w:ascii="Arial" w:eastAsia="Calibri" w:hAnsi="Arial" w:cs="Arial"/>
          <w:b/>
          <w:bCs/>
          <w:sz w:val="28"/>
          <w:szCs w:val="28"/>
        </w:rPr>
        <w:t xml:space="preserve"> 202</w:t>
      </w:r>
      <w:r w:rsidRPr="00BC1873">
        <w:rPr>
          <w:rFonts w:ascii="Arial" w:eastAsia="Calibri" w:hAnsi="Arial" w:cs="Arial"/>
          <w:b/>
          <w:bCs/>
          <w:sz w:val="28"/>
          <w:szCs w:val="28"/>
        </w:rPr>
        <w:t>1</w:t>
      </w:r>
    </w:p>
    <w:p w14:paraId="498A86DB" w14:textId="77777777" w:rsidR="005C688B" w:rsidRPr="00BC1873" w:rsidRDefault="005C688B" w:rsidP="005C688B">
      <w:pPr>
        <w:tabs>
          <w:tab w:val="right" w:pos="9360"/>
        </w:tabs>
        <w:spacing w:after="0"/>
        <w:rPr>
          <w:rFonts w:ascii="Arial" w:eastAsia="MS Mincho" w:hAnsi="Arial" w:cs="Arial"/>
          <w:b/>
          <w:sz w:val="28"/>
        </w:rPr>
      </w:pPr>
      <w:bookmarkStart w:id="1" w:name="OLE_LINK34"/>
      <w:bookmarkStart w:id="2" w:name="OLE_LINK33"/>
    </w:p>
    <w:p w14:paraId="09DBB3EE" w14:textId="77777777" w:rsidR="005C688B" w:rsidRPr="00BC1873" w:rsidRDefault="005C688B" w:rsidP="005C688B">
      <w:pPr>
        <w:pStyle w:val="a6"/>
        <w:tabs>
          <w:tab w:val="clear" w:pos="4536"/>
        </w:tabs>
        <w:rPr>
          <w:rFonts w:cs="Arial"/>
          <w:sz w:val="24"/>
          <w:szCs w:val="22"/>
        </w:rPr>
      </w:pPr>
      <w:r w:rsidRPr="00BC1873">
        <w:rPr>
          <w:rFonts w:cs="Arial"/>
          <w:sz w:val="24"/>
          <w:szCs w:val="22"/>
        </w:rPr>
        <w:t>Source:               TCL Communication</w:t>
      </w:r>
    </w:p>
    <w:p w14:paraId="46384A7B" w14:textId="73591EC7" w:rsidR="00500474" w:rsidRPr="00BC1873" w:rsidRDefault="005C688B" w:rsidP="005C688B">
      <w:pPr>
        <w:pStyle w:val="a6"/>
        <w:tabs>
          <w:tab w:val="clear" w:pos="4536"/>
        </w:tabs>
        <w:rPr>
          <w:rFonts w:cs="Arial"/>
          <w:sz w:val="24"/>
          <w:szCs w:val="22"/>
        </w:rPr>
      </w:pPr>
      <w:r w:rsidRPr="00BC1873">
        <w:rPr>
          <w:rFonts w:cs="Arial"/>
          <w:sz w:val="24"/>
          <w:szCs w:val="22"/>
        </w:rPr>
        <w:t xml:space="preserve">Title:                  </w:t>
      </w:r>
      <w:bookmarkStart w:id="3" w:name="OLE_LINK19"/>
      <w:r w:rsidRPr="00BC1873">
        <w:rPr>
          <w:rFonts w:cs="Arial"/>
          <w:sz w:val="24"/>
          <w:szCs w:val="22"/>
        </w:rPr>
        <w:t xml:space="preserve">  </w:t>
      </w:r>
      <w:bookmarkEnd w:id="3"/>
      <w:r w:rsidR="00500474" w:rsidRPr="00BC1873">
        <w:rPr>
          <w:rFonts w:cs="Arial"/>
        </w:rPr>
        <w:t xml:space="preserve">Potential </w:t>
      </w:r>
      <w:r w:rsidR="00D06353" w:rsidRPr="00BC1873">
        <w:rPr>
          <w:rFonts w:cs="Arial"/>
        </w:rPr>
        <w:t>e</w:t>
      </w:r>
      <w:r w:rsidR="001F7221" w:rsidRPr="00BC1873">
        <w:rPr>
          <w:rFonts w:cs="Arial"/>
        </w:rPr>
        <w:t xml:space="preserve">nhancement for </w:t>
      </w:r>
      <w:r w:rsidR="00600E7B" w:rsidRPr="00600E7B">
        <w:rPr>
          <w:rFonts w:cs="Arial"/>
        </w:rPr>
        <w:t>UE Complexity reduction</w:t>
      </w:r>
      <w:r w:rsidR="00500474" w:rsidRPr="00600E7B">
        <w:rPr>
          <w:rFonts w:cs="Arial"/>
        </w:rPr>
        <w:t xml:space="preserve"> </w:t>
      </w:r>
    </w:p>
    <w:p w14:paraId="28CF4A7F" w14:textId="7FAA602B" w:rsidR="005C688B" w:rsidRPr="00BC1873" w:rsidRDefault="005C688B" w:rsidP="005C688B">
      <w:pPr>
        <w:pStyle w:val="a6"/>
        <w:tabs>
          <w:tab w:val="clear" w:pos="4536"/>
        </w:tabs>
        <w:rPr>
          <w:rFonts w:cs="Arial"/>
          <w:sz w:val="24"/>
          <w:szCs w:val="22"/>
        </w:rPr>
      </w:pPr>
      <w:r w:rsidRPr="00BC1873">
        <w:rPr>
          <w:rFonts w:cs="Arial"/>
          <w:sz w:val="24"/>
          <w:szCs w:val="22"/>
        </w:rPr>
        <w:t>Agenda item:      8.6.</w:t>
      </w:r>
      <w:r w:rsidR="00500474" w:rsidRPr="00BC1873">
        <w:rPr>
          <w:rFonts w:cs="Arial"/>
          <w:sz w:val="24"/>
          <w:szCs w:val="22"/>
        </w:rPr>
        <w:t>1</w:t>
      </w:r>
    </w:p>
    <w:p w14:paraId="701BBBAD" w14:textId="3B912727" w:rsidR="00500474" w:rsidRPr="00BC1873" w:rsidRDefault="005C688B" w:rsidP="00500474">
      <w:pPr>
        <w:pStyle w:val="a6"/>
        <w:tabs>
          <w:tab w:val="clear" w:pos="4536"/>
        </w:tabs>
        <w:rPr>
          <w:rFonts w:cs="Arial"/>
          <w:sz w:val="24"/>
          <w:szCs w:val="22"/>
        </w:rPr>
      </w:pPr>
      <w:r w:rsidRPr="00BC1873">
        <w:rPr>
          <w:rFonts w:cs="Arial"/>
          <w:sz w:val="24"/>
          <w:szCs w:val="22"/>
        </w:rPr>
        <w:t>Document for:    Discussion and Decision</w:t>
      </w:r>
      <w:bookmarkEnd w:id="1"/>
      <w:bookmarkEnd w:id="2"/>
    </w:p>
    <w:p w14:paraId="72FBC724" w14:textId="77777777" w:rsidR="00500474" w:rsidRPr="00CE27BE" w:rsidRDefault="00500474" w:rsidP="00500474">
      <w:pPr>
        <w:pBdr>
          <w:bottom w:val="single" w:sz="4" w:space="1" w:color="auto"/>
        </w:pBdr>
        <w:tabs>
          <w:tab w:val="left" w:pos="2552"/>
        </w:tabs>
        <w:rPr>
          <w:rFonts w:ascii="Arial" w:hAnsi="Arial" w:cs="Arial"/>
          <w:sz w:val="24"/>
        </w:rPr>
      </w:pPr>
    </w:p>
    <w:p w14:paraId="4013B47A" w14:textId="77777777" w:rsidR="00500474" w:rsidRPr="00BC1873" w:rsidRDefault="00500474" w:rsidP="00122B69">
      <w:pPr>
        <w:pStyle w:val="1"/>
        <w:keepNext w:val="0"/>
        <w:keepLines w:val="0"/>
        <w:widowControl w:val="0"/>
        <w:numPr>
          <w:ilvl w:val="0"/>
          <w:numId w:val="12"/>
        </w:numPr>
        <w:autoSpaceDE w:val="0"/>
        <w:autoSpaceDN w:val="0"/>
        <w:adjustRightInd w:val="0"/>
        <w:spacing w:afterLines="50" w:after="120" w:line="360" w:lineRule="auto"/>
        <w:rPr>
          <w:rFonts w:eastAsia="宋体" w:cs="Arial"/>
          <w:sz w:val="36"/>
          <w:szCs w:val="36"/>
        </w:rPr>
      </w:pPr>
      <w:r w:rsidRPr="00BC1873">
        <w:rPr>
          <w:rFonts w:ascii="Arial" w:eastAsia="黑体" w:hAnsi="Arial" w:cs="Arial"/>
          <w:b/>
          <w:bCs/>
          <w:color w:val="auto"/>
          <w:sz w:val="36"/>
          <w:szCs w:val="36"/>
        </w:rPr>
        <w:t>Introduction</w:t>
      </w:r>
    </w:p>
    <w:p w14:paraId="4B195531" w14:textId="0EDE803D" w:rsidR="006B195F" w:rsidRPr="007837F2" w:rsidRDefault="006B195F" w:rsidP="006B195F">
      <w:pPr>
        <w:widowControl w:val="0"/>
        <w:spacing w:after="120"/>
        <w:ind w:left="432"/>
        <w:jc w:val="both"/>
        <w:rPr>
          <w:rFonts w:ascii="Arial" w:hAnsi="Arial" w:cs="Arial"/>
          <w:szCs w:val="20"/>
          <w:lang w:eastAsia="zh-CN"/>
        </w:rPr>
      </w:pPr>
      <w:r w:rsidRPr="007837F2">
        <w:rPr>
          <w:rFonts w:ascii="Arial" w:hAnsi="Arial" w:cs="Arial"/>
          <w:szCs w:val="20"/>
        </w:rPr>
        <w:t>In</w:t>
      </w:r>
      <w:r w:rsidRPr="007837F2">
        <w:rPr>
          <w:rFonts w:ascii="Arial" w:hAnsi="Arial" w:cs="Arial"/>
          <w:szCs w:val="20"/>
          <w:lang w:eastAsia="zh-CN"/>
        </w:rPr>
        <w:t xml:space="preserve"> </w:t>
      </w:r>
      <w:r w:rsidRPr="007837F2">
        <w:rPr>
          <w:rFonts w:ascii="Arial" w:hAnsi="Arial" w:cs="Arial"/>
          <w:szCs w:val="20"/>
        </w:rPr>
        <w:t>3GPP TSG RAN</w:t>
      </w:r>
      <w:r w:rsidRPr="007837F2">
        <w:rPr>
          <w:rFonts w:ascii="Arial" w:hAnsi="Arial" w:cs="Arial"/>
          <w:szCs w:val="20"/>
          <w:lang w:eastAsia="zh-CN"/>
        </w:rPr>
        <w:t>#90-e</w:t>
      </w:r>
      <w:r w:rsidRPr="007837F2">
        <w:rPr>
          <w:rFonts w:ascii="Arial" w:hAnsi="Arial" w:cs="Arial"/>
          <w:szCs w:val="20"/>
        </w:rPr>
        <w:t xml:space="preserve"> meeting, R</w:t>
      </w:r>
      <w:r w:rsidRPr="007837F2">
        <w:rPr>
          <w:rFonts w:ascii="Arial" w:hAnsi="Arial" w:cs="Arial"/>
          <w:szCs w:val="20"/>
          <w:lang w:eastAsia="zh-CN"/>
        </w:rPr>
        <w:t>el</w:t>
      </w:r>
      <w:r w:rsidRPr="007837F2">
        <w:rPr>
          <w:rFonts w:ascii="Arial" w:hAnsi="Arial" w:cs="Arial"/>
          <w:szCs w:val="20"/>
        </w:rPr>
        <w:t xml:space="preserve">.17 </w:t>
      </w:r>
      <w:r w:rsidRPr="007837F2">
        <w:rPr>
          <w:rFonts w:ascii="Arial" w:hAnsi="Arial" w:cs="Arial"/>
          <w:szCs w:val="20"/>
          <w:lang w:eastAsia="zh-CN"/>
        </w:rPr>
        <w:t xml:space="preserve">supporting of reduced capability NR devices </w:t>
      </w:r>
      <w:r w:rsidRPr="007837F2">
        <w:rPr>
          <w:rFonts w:ascii="Arial" w:hAnsi="Arial" w:cs="Arial"/>
          <w:szCs w:val="20"/>
          <w:lang w:eastAsia="zh-CN"/>
        </w:rPr>
        <w:fldChar w:fldCharType="begin"/>
      </w:r>
      <w:r w:rsidRPr="007837F2">
        <w:rPr>
          <w:rFonts w:ascii="Arial" w:hAnsi="Arial" w:cs="Arial"/>
          <w:szCs w:val="20"/>
          <w:lang w:eastAsia="zh-CN"/>
        </w:rPr>
        <w:instrText xml:space="preserve"> REF _Ref45897887 \n \h </w:instrText>
      </w:r>
      <w:r w:rsidR="00122B69" w:rsidRPr="007837F2">
        <w:rPr>
          <w:rFonts w:ascii="Arial" w:hAnsi="Arial" w:cs="Arial"/>
          <w:szCs w:val="20"/>
          <w:lang w:eastAsia="zh-CN"/>
        </w:rPr>
        <w:instrText xml:space="preserve"> \* MERGEFORMAT </w:instrText>
      </w:r>
      <w:r w:rsidRPr="007837F2">
        <w:rPr>
          <w:rFonts w:ascii="Arial" w:hAnsi="Arial" w:cs="Arial"/>
          <w:szCs w:val="20"/>
          <w:lang w:eastAsia="zh-CN"/>
        </w:rPr>
      </w:r>
      <w:r w:rsidRPr="007837F2">
        <w:rPr>
          <w:rFonts w:ascii="Arial" w:hAnsi="Arial" w:cs="Arial"/>
          <w:szCs w:val="20"/>
          <w:lang w:eastAsia="zh-CN"/>
        </w:rPr>
        <w:fldChar w:fldCharType="separate"/>
      </w:r>
      <w:r w:rsidRPr="007837F2">
        <w:rPr>
          <w:rFonts w:ascii="Arial" w:hAnsi="Arial" w:cs="Arial"/>
          <w:szCs w:val="20"/>
          <w:lang w:eastAsia="zh-CN"/>
        </w:rPr>
        <w:t>[1]</w:t>
      </w:r>
      <w:r w:rsidRPr="007837F2">
        <w:rPr>
          <w:rFonts w:ascii="Arial" w:hAnsi="Arial" w:cs="Arial"/>
          <w:szCs w:val="20"/>
          <w:lang w:eastAsia="zh-CN"/>
        </w:rPr>
        <w:fldChar w:fldCharType="end"/>
      </w:r>
      <w:r w:rsidRPr="007837F2">
        <w:rPr>
          <w:rFonts w:ascii="Arial" w:hAnsi="Arial" w:cs="Arial"/>
          <w:szCs w:val="20"/>
          <w:lang w:eastAsia="zh-CN"/>
        </w:rPr>
        <w:t xml:space="preserve"> was agreed. The working scope includes the following objectives.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6B195F" w:rsidRPr="007837F2" w14:paraId="6D49DDE6" w14:textId="77777777" w:rsidTr="009365C9">
        <w:trPr>
          <w:jc w:val="center"/>
        </w:trPr>
        <w:tc>
          <w:tcPr>
            <w:tcW w:w="9270" w:type="dxa"/>
          </w:tcPr>
          <w:p w14:paraId="25E62812" w14:textId="77777777" w:rsidR="006B195F" w:rsidRPr="007837F2" w:rsidRDefault="006B195F" w:rsidP="008F7CAE">
            <w:pPr>
              <w:ind w:right="-99"/>
              <w:jc w:val="both"/>
              <w:rPr>
                <w:rFonts w:ascii="Arial" w:eastAsia="宋体" w:hAnsi="Arial" w:cs="Arial"/>
                <w:szCs w:val="20"/>
                <w:lang w:eastAsia="ja-JP"/>
              </w:rPr>
            </w:pPr>
            <w:r w:rsidRPr="007837F2">
              <w:rPr>
                <w:rFonts w:ascii="Arial" w:eastAsia="宋体" w:hAnsi="Arial" w:cs="Arial"/>
                <w:szCs w:val="20"/>
                <w:lang w:eastAsia="ja-JP"/>
              </w:rPr>
              <w:t>This WI has the following objectives: Additional objectives may be added in RAN#91e based on the finalization of the RAN2 part of the RedCap SI.</w:t>
            </w:r>
          </w:p>
          <w:p w14:paraId="099C0A44" w14:textId="77777777" w:rsidR="006B195F" w:rsidRPr="007837F2" w:rsidRDefault="006B195F" w:rsidP="006B195F">
            <w:pPr>
              <w:pStyle w:val="B10"/>
              <w:numPr>
                <w:ilvl w:val="0"/>
                <w:numId w:val="13"/>
              </w:numPr>
              <w:overflowPunct w:val="0"/>
              <w:autoSpaceDE w:val="0"/>
              <w:autoSpaceDN w:val="0"/>
              <w:adjustRightInd w:val="0"/>
              <w:ind w:left="720"/>
              <w:contextualSpacing w:val="0"/>
              <w:jc w:val="both"/>
              <w:textAlignment w:val="baseline"/>
              <w:rPr>
                <w:rFonts w:ascii="Arial" w:hAnsi="Arial" w:cs="Arial"/>
                <w:szCs w:val="20"/>
                <w:lang w:val="en-US" w:eastAsia="ja-JP"/>
              </w:rPr>
            </w:pPr>
            <w:r w:rsidRPr="007837F2">
              <w:rPr>
                <w:rFonts w:ascii="Arial" w:hAnsi="Arial" w:cs="Arial"/>
                <w:szCs w:val="20"/>
                <w:lang w:val="en-US" w:eastAsia="ja-JP"/>
              </w:rPr>
              <w:t>Specify support for the following UE complexity reduction features [RAN1, RAN4]:</w:t>
            </w:r>
          </w:p>
          <w:p w14:paraId="4242905F" w14:textId="77777777" w:rsidR="006B195F" w:rsidRPr="007837F2" w:rsidRDefault="006B195F" w:rsidP="006B195F">
            <w:pPr>
              <w:pStyle w:val="B10"/>
              <w:numPr>
                <w:ilvl w:val="1"/>
                <w:numId w:val="13"/>
              </w:numPr>
              <w:overflowPunct w:val="0"/>
              <w:autoSpaceDE w:val="0"/>
              <w:autoSpaceDN w:val="0"/>
              <w:adjustRightInd w:val="0"/>
              <w:ind w:left="1440"/>
              <w:contextualSpacing w:val="0"/>
              <w:jc w:val="both"/>
              <w:textAlignment w:val="baseline"/>
              <w:rPr>
                <w:rFonts w:ascii="Arial" w:hAnsi="Arial" w:cs="Arial"/>
                <w:bCs/>
                <w:szCs w:val="20"/>
                <w:lang w:val="en-US" w:eastAsia="ja-JP"/>
              </w:rPr>
            </w:pPr>
            <w:r w:rsidRPr="007837F2">
              <w:rPr>
                <w:rFonts w:ascii="Arial" w:hAnsi="Arial" w:cs="Arial"/>
                <w:bCs/>
                <w:szCs w:val="20"/>
                <w:lang w:val="en-US" w:eastAsia="ja-JP"/>
              </w:rPr>
              <w:t>Reduced maximum UE bandwidth:</w:t>
            </w:r>
          </w:p>
          <w:p w14:paraId="0EA952CC" w14:textId="77777777" w:rsidR="006B195F" w:rsidRPr="007837F2" w:rsidRDefault="006B195F" w:rsidP="006B195F">
            <w:pPr>
              <w:pStyle w:val="a8"/>
              <w:widowControl/>
              <w:numPr>
                <w:ilvl w:val="2"/>
                <w:numId w:val="13"/>
              </w:numPr>
              <w:overflowPunct w:val="0"/>
              <w:spacing w:after="120"/>
              <w:ind w:left="2160"/>
              <w:rPr>
                <w:rFonts w:ascii="Arial" w:hAnsi="Arial" w:cs="Arial"/>
                <w:bCs/>
                <w:iCs/>
                <w:color w:val="auto"/>
                <w:sz w:val="22"/>
                <w:szCs w:val="20"/>
              </w:rPr>
            </w:pPr>
            <w:r w:rsidRPr="007837F2">
              <w:rPr>
                <w:rFonts w:ascii="Arial" w:hAnsi="Arial" w:cs="Arial"/>
                <w:bCs/>
                <w:iCs/>
                <w:color w:val="auto"/>
                <w:sz w:val="22"/>
                <w:szCs w:val="20"/>
              </w:rPr>
              <w:t>Maximum bandwidth of an FR1 RedCap UE during and after initial access of 20 MHz is supported. The possibility of, and any associated conditions for, optional support of a wider bandwidth up to 40MHz after initial access for this case will be further discussed at RAN#91e.</w:t>
            </w:r>
          </w:p>
          <w:p w14:paraId="10DA1E20" w14:textId="77777777" w:rsidR="006B195F" w:rsidRPr="007837F2" w:rsidRDefault="006B195F" w:rsidP="006B195F">
            <w:pPr>
              <w:pStyle w:val="a8"/>
              <w:widowControl/>
              <w:numPr>
                <w:ilvl w:val="2"/>
                <w:numId w:val="13"/>
              </w:numPr>
              <w:overflowPunct w:val="0"/>
              <w:spacing w:after="120"/>
              <w:ind w:left="2160"/>
              <w:rPr>
                <w:rFonts w:ascii="Arial" w:hAnsi="Arial" w:cs="Arial"/>
                <w:bCs/>
                <w:iCs/>
                <w:color w:val="auto"/>
                <w:sz w:val="22"/>
                <w:szCs w:val="20"/>
              </w:rPr>
            </w:pPr>
            <w:r w:rsidRPr="007837F2">
              <w:rPr>
                <w:rFonts w:ascii="Arial" w:hAnsi="Arial" w:cs="Arial"/>
                <w:bCs/>
                <w:iCs/>
                <w:color w:val="auto"/>
                <w:sz w:val="22"/>
                <w:szCs w:val="20"/>
              </w:rPr>
              <w:t>Maximum bandwidth of an FR2 RedCap UE during and after initial access is 100 MHz</w:t>
            </w:r>
          </w:p>
          <w:p w14:paraId="1AC26614" w14:textId="77777777" w:rsidR="006B195F" w:rsidRPr="007837F2" w:rsidRDefault="006B195F" w:rsidP="006B195F">
            <w:pPr>
              <w:pStyle w:val="B10"/>
              <w:numPr>
                <w:ilvl w:val="1"/>
                <w:numId w:val="13"/>
              </w:numPr>
              <w:overflowPunct w:val="0"/>
              <w:autoSpaceDE w:val="0"/>
              <w:autoSpaceDN w:val="0"/>
              <w:adjustRightInd w:val="0"/>
              <w:ind w:left="1440"/>
              <w:contextualSpacing w:val="0"/>
              <w:jc w:val="both"/>
              <w:textAlignment w:val="baseline"/>
              <w:rPr>
                <w:rFonts w:ascii="Arial" w:hAnsi="Arial" w:cs="Arial"/>
                <w:bCs/>
                <w:szCs w:val="20"/>
                <w:lang w:val="en-US" w:eastAsia="ja-JP"/>
              </w:rPr>
            </w:pPr>
            <w:r w:rsidRPr="007837F2">
              <w:rPr>
                <w:rFonts w:ascii="Arial" w:hAnsi="Arial" w:cs="Arial"/>
                <w:bCs/>
                <w:szCs w:val="20"/>
                <w:lang w:val="en-US" w:eastAsia="ja-JP"/>
              </w:rPr>
              <w:t>Reduced minimum number of Rx branches:</w:t>
            </w:r>
          </w:p>
          <w:p w14:paraId="2ED2C670" w14:textId="77777777" w:rsidR="006B195F" w:rsidRPr="007837F2" w:rsidRDefault="006B195F" w:rsidP="006B195F">
            <w:pPr>
              <w:pStyle w:val="a8"/>
              <w:widowControl/>
              <w:numPr>
                <w:ilvl w:val="2"/>
                <w:numId w:val="13"/>
              </w:numPr>
              <w:overflowPunct w:val="0"/>
              <w:spacing w:after="120"/>
              <w:ind w:left="2160"/>
              <w:rPr>
                <w:rFonts w:ascii="Arial" w:hAnsi="Arial" w:cs="Arial"/>
                <w:bCs/>
                <w:iCs/>
                <w:color w:val="auto"/>
                <w:sz w:val="22"/>
                <w:szCs w:val="20"/>
              </w:rPr>
            </w:pPr>
            <w:r w:rsidRPr="007837F2">
              <w:rPr>
                <w:rFonts w:ascii="Arial" w:hAnsi="Arial" w:cs="Arial"/>
                <w:bCs/>
                <w:iCs/>
                <w:color w:val="auto"/>
                <w:sz w:val="22"/>
                <w:szCs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671380DD" w14:textId="77777777" w:rsidR="006B195F" w:rsidRPr="007837F2" w:rsidRDefault="006B195F" w:rsidP="006B195F">
            <w:pPr>
              <w:pStyle w:val="a8"/>
              <w:widowControl/>
              <w:numPr>
                <w:ilvl w:val="2"/>
                <w:numId w:val="13"/>
              </w:numPr>
              <w:overflowPunct w:val="0"/>
              <w:spacing w:after="120"/>
              <w:ind w:left="2160"/>
              <w:rPr>
                <w:rFonts w:ascii="Arial" w:hAnsi="Arial" w:cs="Arial"/>
                <w:bCs/>
                <w:iCs/>
                <w:color w:val="auto"/>
                <w:sz w:val="22"/>
                <w:szCs w:val="20"/>
              </w:rPr>
            </w:pPr>
            <w:bookmarkStart w:id="4" w:name="_Hlk58502022"/>
            <w:r w:rsidRPr="007837F2">
              <w:rPr>
                <w:rFonts w:ascii="Arial" w:hAnsi="Arial" w:cs="Arial"/>
                <w:bCs/>
                <w:iCs/>
                <w:color w:val="auto"/>
                <w:sz w:val="22"/>
                <w:szCs w:val="20"/>
              </w:rPr>
              <w:t xml:space="preserve">For frequency bands where a legacy NR UE (other than 2-Rx vehicular UE) is required to be equipped with a minimum of 4 Rx </w:t>
            </w:r>
            <w:bookmarkEnd w:id="4"/>
            <w:r w:rsidRPr="007837F2">
              <w:rPr>
                <w:rFonts w:ascii="Arial" w:hAnsi="Arial" w:cs="Arial"/>
                <w:bCs/>
                <w:iCs/>
                <w:color w:val="auto"/>
                <w:sz w:val="22"/>
                <w:szCs w:val="20"/>
              </w:rPr>
              <w:t xml:space="preserve">antenna ports, the minimum number of Rx </w:t>
            </w:r>
            <w:bookmarkStart w:id="5" w:name="_Hlk58574559"/>
            <w:r w:rsidRPr="007837F2">
              <w:rPr>
                <w:rFonts w:ascii="Arial" w:hAnsi="Arial" w:cs="Arial"/>
                <w:bCs/>
                <w:iCs/>
                <w:color w:val="auto"/>
                <w:sz w:val="22"/>
                <w:szCs w:val="20"/>
              </w:rPr>
              <w:t xml:space="preserve">branches </w:t>
            </w:r>
            <w:bookmarkEnd w:id="5"/>
            <w:r w:rsidRPr="007837F2">
              <w:rPr>
                <w:rFonts w:ascii="Arial" w:hAnsi="Arial" w:cs="Arial"/>
                <w:bCs/>
                <w:iCs/>
                <w:color w:val="auto"/>
                <w:sz w:val="22"/>
                <w:szCs w:val="20"/>
              </w:rPr>
              <w:t>supported by specification for a RedCap UE will be decided at RAN#91e; hence no specific work for these frequency bands will be done before RAN#91e.</w:t>
            </w:r>
          </w:p>
          <w:p w14:paraId="724397BE" w14:textId="77777777" w:rsidR="006B195F" w:rsidRPr="007837F2" w:rsidRDefault="006B195F" w:rsidP="006B195F">
            <w:pPr>
              <w:pStyle w:val="B10"/>
              <w:numPr>
                <w:ilvl w:val="1"/>
                <w:numId w:val="13"/>
              </w:numPr>
              <w:overflowPunct w:val="0"/>
              <w:autoSpaceDE w:val="0"/>
              <w:autoSpaceDN w:val="0"/>
              <w:adjustRightInd w:val="0"/>
              <w:ind w:left="1440"/>
              <w:contextualSpacing w:val="0"/>
              <w:jc w:val="both"/>
              <w:textAlignment w:val="baseline"/>
              <w:rPr>
                <w:rFonts w:ascii="Arial" w:hAnsi="Arial" w:cs="Arial"/>
                <w:bCs/>
                <w:szCs w:val="20"/>
                <w:lang w:val="en-US" w:eastAsia="ja-JP"/>
              </w:rPr>
            </w:pPr>
            <w:r w:rsidRPr="007837F2">
              <w:rPr>
                <w:rFonts w:ascii="Arial" w:hAnsi="Arial" w:cs="Arial"/>
                <w:bCs/>
                <w:szCs w:val="20"/>
                <w:lang w:val="en-US" w:eastAsia="ja-JP"/>
              </w:rPr>
              <w:t>Maximum number of DL MIMO layers:</w:t>
            </w:r>
          </w:p>
          <w:p w14:paraId="26213EB9" w14:textId="77777777" w:rsidR="006B195F" w:rsidRPr="007837F2" w:rsidRDefault="006B195F" w:rsidP="006B195F">
            <w:pPr>
              <w:pStyle w:val="a8"/>
              <w:widowControl/>
              <w:numPr>
                <w:ilvl w:val="2"/>
                <w:numId w:val="13"/>
              </w:numPr>
              <w:overflowPunct w:val="0"/>
              <w:spacing w:after="120"/>
              <w:ind w:left="2160"/>
              <w:rPr>
                <w:rFonts w:ascii="Arial" w:hAnsi="Arial" w:cs="Arial"/>
                <w:bCs/>
                <w:iCs/>
                <w:color w:val="auto"/>
                <w:sz w:val="22"/>
                <w:szCs w:val="20"/>
              </w:rPr>
            </w:pPr>
            <w:r w:rsidRPr="007837F2">
              <w:rPr>
                <w:rFonts w:ascii="Arial" w:hAnsi="Arial" w:cs="Arial"/>
                <w:bCs/>
                <w:iCs/>
                <w:color w:val="auto"/>
                <w:sz w:val="22"/>
                <w:szCs w:val="20"/>
              </w:rPr>
              <w:t>For a RedCap UE with 1 Rx branch, 1 DL MIMO layer is supported.</w:t>
            </w:r>
          </w:p>
          <w:p w14:paraId="64700BDB" w14:textId="77777777" w:rsidR="006B195F" w:rsidRPr="007837F2" w:rsidRDefault="006B195F" w:rsidP="006B195F">
            <w:pPr>
              <w:pStyle w:val="a8"/>
              <w:widowControl/>
              <w:numPr>
                <w:ilvl w:val="2"/>
                <w:numId w:val="13"/>
              </w:numPr>
              <w:overflowPunct w:val="0"/>
              <w:spacing w:after="120"/>
              <w:ind w:left="2160"/>
              <w:rPr>
                <w:rFonts w:ascii="Arial" w:hAnsi="Arial" w:cs="Arial"/>
                <w:bCs/>
                <w:iCs/>
                <w:color w:val="auto"/>
                <w:sz w:val="22"/>
                <w:szCs w:val="20"/>
              </w:rPr>
            </w:pPr>
            <w:r w:rsidRPr="007837F2">
              <w:rPr>
                <w:rFonts w:ascii="Arial" w:hAnsi="Arial" w:cs="Arial"/>
                <w:bCs/>
                <w:iCs/>
                <w:color w:val="auto"/>
                <w:sz w:val="22"/>
                <w:szCs w:val="20"/>
              </w:rPr>
              <w:t>For a RedCap UE with 2 Rx branches, 2 DL MIMO layers are supported.</w:t>
            </w:r>
          </w:p>
          <w:p w14:paraId="3983C9CB" w14:textId="77777777" w:rsidR="006B195F" w:rsidRPr="007837F2" w:rsidRDefault="006B195F" w:rsidP="006B195F">
            <w:pPr>
              <w:pStyle w:val="B10"/>
              <w:numPr>
                <w:ilvl w:val="1"/>
                <w:numId w:val="13"/>
              </w:numPr>
              <w:overflowPunct w:val="0"/>
              <w:autoSpaceDE w:val="0"/>
              <w:autoSpaceDN w:val="0"/>
              <w:adjustRightInd w:val="0"/>
              <w:ind w:left="1440"/>
              <w:contextualSpacing w:val="0"/>
              <w:jc w:val="both"/>
              <w:textAlignment w:val="baseline"/>
              <w:rPr>
                <w:rFonts w:ascii="Arial" w:hAnsi="Arial" w:cs="Arial"/>
                <w:bCs/>
                <w:szCs w:val="20"/>
                <w:lang w:val="en-US" w:eastAsia="ja-JP"/>
              </w:rPr>
            </w:pPr>
            <w:r w:rsidRPr="007837F2">
              <w:rPr>
                <w:rFonts w:ascii="Arial" w:hAnsi="Arial" w:cs="Arial"/>
                <w:bCs/>
                <w:szCs w:val="20"/>
                <w:lang w:val="en-US" w:eastAsia="ja-JP"/>
              </w:rPr>
              <w:t>Relaxed maximum modulation order:</w:t>
            </w:r>
          </w:p>
          <w:p w14:paraId="0FE1468B" w14:textId="77777777" w:rsidR="006B195F" w:rsidRPr="007837F2" w:rsidRDefault="006B195F" w:rsidP="006B195F">
            <w:pPr>
              <w:pStyle w:val="a8"/>
              <w:widowControl/>
              <w:numPr>
                <w:ilvl w:val="2"/>
                <w:numId w:val="13"/>
              </w:numPr>
              <w:overflowPunct w:val="0"/>
              <w:spacing w:after="120"/>
              <w:ind w:left="2160"/>
              <w:rPr>
                <w:rFonts w:ascii="Arial" w:hAnsi="Arial" w:cs="Arial"/>
                <w:bCs/>
                <w:iCs/>
                <w:color w:val="auto"/>
                <w:sz w:val="22"/>
                <w:szCs w:val="20"/>
              </w:rPr>
            </w:pPr>
            <w:r w:rsidRPr="007837F2">
              <w:rPr>
                <w:rFonts w:ascii="Arial" w:hAnsi="Arial" w:cs="Arial"/>
                <w:bCs/>
                <w:iCs/>
                <w:color w:val="auto"/>
                <w:sz w:val="22"/>
                <w:szCs w:val="20"/>
              </w:rPr>
              <w:t>Support of 256QAM in DL is optional (instead of mandatory) for an FR1 RedCap UE.</w:t>
            </w:r>
          </w:p>
          <w:p w14:paraId="505BF526" w14:textId="77777777" w:rsidR="006B195F" w:rsidRPr="007837F2" w:rsidRDefault="006B195F" w:rsidP="006B195F">
            <w:pPr>
              <w:pStyle w:val="a8"/>
              <w:widowControl/>
              <w:numPr>
                <w:ilvl w:val="2"/>
                <w:numId w:val="13"/>
              </w:numPr>
              <w:overflowPunct w:val="0"/>
              <w:spacing w:after="120"/>
              <w:ind w:left="2160"/>
              <w:rPr>
                <w:rFonts w:ascii="Arial" w:hAnsi="Arial" w:cs="Arial"/>
                <w:bCs/>
                <w:iCs/>
                <w:color w:val="auto"/>
                <w:sz w:val="22"/>
                <w:szCs w:val="20"/>
              </w:rPr>
            </w:pPr>
            <w:r w:rsidRPr="007837F2">
              <w:rPr>
                <w:rFonts w:ascii="Arial" w:hAnsi="Arial" w:cs="Arial"/>
                <w:bCs/>
                <w:iCs/>
                <w:color w:val="auto"/>
                <w:sz w:val="22"/>
                <w:szCs w:val="20"/>
              </w:rPr>
              <w:lastRenderedPageBreak/>
              <w:t>No other relaxations of maximum modulation order are specified for a RedCap UE.</w:t>
            </w:r>
          </w:p>
          <w:p w14:paraId="72D8848C" w14:textId="77777777" w:rsidR="006B195F" w:rsidRPr="007837F2" w:rsidRDefault="006B195F" w:rsidP="006B195F">
            <w:pPr>
              <w:pStyle w:val="B10"/>
              <w:numPr>
                <w:ilvl w:val="1"/>
                <w:numId w:val="13"/>
              </w:numPr>
              <w:overflowPunct w:val="0"/>
              <w:autoSpaceDE w:val="0"/>
              <w:autoSpaceDN w:val="0"/>
              <w:adjustRightInd w:val="0"/>
              <w:ind w:left="1440"/>
              <w:contextualSpacing w:val="0"/>
              <w:jc w:val="both"/>
              <w:textAlignment w:val="baseline"/>
              <w:rPr>
                <w:rFonts w:ascii="Arial" w:hAnsi="Arial" w:cs="Arial"/>
                <w:bCs/>
                <w:szCs w:val="20"/>
                <w:lang w:val="en-US" w:eastAsia="ja-JP"/>
              </w:rPr>
            </w:pPr>
            <w:r w:rsidRPr="007837F2">
              <w:rPr>
                <w:rFonts w:ascii="Arial" w:hAnsi="Arial" w:cs="Arial"/>
                <w:bCs/>
                <w:szCs w:val="20"/>
                <w:lang w:val="en-US" w:eastAsia="ja-JP"/>
              </w:rPr>
              <w:t>Duplex operation:</w:t>
            </w:r>
          </w:p>
          <w:p w14:paraId="7761F594" w14:textId="77777777" w:rsidR="006B195F" w:rsidRPr="007837F2" w:rsidRDefault="006B195F" w:rsidP="006B195F">
            <w:pPr>
              <w:pStyle w:val="a8"/>
              <w:widowControl/>
              <w:numPr>
                <w:ilvl w:val="2"/>
                <w:numId w:val="13"/>
              </w:numPr>
              <w:overflowPunct w:val="0"/>
              <w:spacing w:after="120"/>
              <w:ind w:left="2160"/>
              <w:rPr>
                <w:rFonts w:ascii="Arial" w:hAnsi="Arial" w:cs="Arial"/>
                <w:bCs/>
                <w:iCs/>
                <w:color w:val="auto"/>
                <w:sz w:val="22"/>
                <w:szCs w:val="20"/>
              </w:rPr>
            </w:pPr>
            <w:r w:rsidRPr="007837F2">
              <w:rPr>
                <w:rFonts w:ascii="Arial" w:hAnsi="Arial" w:cs="Arial"/>
                <w:bCs/>
                <w:iCs/>
                <w:color w:val="auto"/>
                <w:sz w:val="22"/>
                <w:szCs w:val="20"/>
              </w:rPr>
              <w:t>HD-FDD type A with the minimum specification impact (Note that FD-FDD and TDD are also supported.)</w:t>
            </w:r>
          </w:p>
          <w:p w14:paraId="04171F63" w14:textId="77777777" w:rsidR="006B195F" w:rsidRPr="007837F2" w:rsidRDefault="006B195F" w:rsidP="006B195F">
            <w:pPr>
              <w:pStyle w:val="B10"/>
              <w:numPr>
                <w:ilvl w:val="0"/>
                <w:numId w:val="13"/>
              </w:numPr>
              <w:overflowPunct w:val="0"/>
              <w:autoSpaceDE w:val="0"/>
              <w:autoSpaceDN w:val="0"/>
              <w:adjustRightInd w:val="0"/>
              <w:ind w:left="720"/>
              <w:contextualSpacing w:val="0"/>
              <w:jc w:val="both"/>
              <w:textAlignment w:val="baseline"/>
              <w:rPr>
                <w:rFonts w:ascii="Arial" w:hAnsi="Arial" w:cs="Arial"/>
                <w:bCs/>
                <w:szCs w:val="20"/>
                <w:lang w:val="en-US" w:eastAsia="ja-JP"/>
              </w:rPr>
            </w:pPr>
            <w:r w:rsidRPr="007837F2">
              <w:rPr>
                <w:rFonts w:ascii="Arial" w:hAnsi="Arial" w:cs="Arial"/>
                <w:bCs/>
                <w:szCs w:val="20"/>
                <w:lang w:val="en-US" w:eastAsia="ja-JP"/>
              </w:rPr>
              <w:t xml:space="preserve">Specify higher layer support of enhancements listed above [RAN2, RAN1]. </w:t>
            </w:r>
            <w:bookmarkStart w:id="6" w:name="_Hlk58502603"/>
            <w:r w:rsidRPr="007837F2">
              <w:rPr>
                <w:rFonts w:ascii="Arial" w:hAnsi="Arial" w:cs="Arial"/>
                <w:bCs/>
                <w:szCs w:val="20"/>
                <w:lang w:val="en-US" w:eastAsia="ja-JP"/>
              </w:rPr>
              <w:t>Details are to be refined at RAN#91e taking the outcome of the RedCap SI into account, and work on this objective shall start after RAN#91e</w:t>
            </w:r>
            <w:bookmarkEnd w:id="6"/>
            <w:r w:rsidRPr="007837F2">
              <w:rPr>
                <w:rFonts w:ascii="Arial" w:hAnsi="Arial" w:cs="Arial"/>
                <w:bCs/>
                <w:szCs w:val="20"/>
                <w:lang w:val="en-US" w:eastAsia="ja-JP"/>
              </w:rPr>
              <w:t>:</w:t>
            </w:r>
            <w:r w:rsidRPr="007837F2">
              <w:rPr>
                <w:rFonts w:ascii="Arial" w:hAnsi="Arial" w:cs="Arial"/>
                <w:szCs w:val="20"/>
              </w:rPr>
              <w:t xml:space="preserve"> </w:t>
            </w:r>
          </w:p>
          <w:p w14:paraId="061BCCBF" w14:textId="77777777" w:rsidR="006B195F" w:rsidRPr="007837F2" w:rsidRDefault="006B195F" w:rsidP="006B195F">
            <w:pPr>
              <w:pStyle w:val="B10"/>
              <w:numPr>
                <w:ilvl w:val="1"/>
                <w:numId w:val="13"/>
              </w:numPr>
              <w:overflowPunct w:val="0"/>
              <w:autoSpaceDE w:val="0"/>
              <w:autoSpaceDN w:val="0"/>
              <w:adjustRightInd w:val="0"/>
              <w:ind w:left="1440"/>
              <w:contextualSpacing w:val="0"/>
              <w:jc w:val="both"/>
              <w:textAlignment w:val="baseline"/>
              <w:rPr>
                <w:rFonts w:ascii="Arial" w:hAnsi="Arial" w:cs="Arial"/>
                <w:bCs/>
                <w:szCs w:val="20"/>
                <w:lang w:val="en-US" w:eastAsia="ja-JP"/>
              </w:rPr>
            </w:pPr>
            <w:r w:rsidRPr="007837F2">
              <w:rPr>
                <w:rFonts w:ascii="Arial" w:hAnsi="Arial" w:cs="Arial"/>
                <w:bCs/>
                <w:szCs w:val="20"/>
                <w:lang w:val="en-US" w:eastAsia="ja-JP"/>
              </w:rPr>
              <w:t>Specify definition of RedCap UE type(s) including set(s) of L1 capabilities for RedCap UE identification and for constraining the use of those RedCap L1 capabilities only for RedCap UEs, and preventing RedCap UEs from using capabilities not intended for RedCap UEs including at least carrier aggregation, dual connectivity and wider bandwidths.</w:t>
            </w:r>
          </w:p>
          <w:p w14:paraId="738A5C34" w14:textId="77777777" w:rsidR="006B195F" w:rsidRPr="007837F2" w:rsidRDefault="006B195F" w:rsidP="006B195F">
            <w:pPr>
              <w:pStyle w:val="B10"/>
              <w:numPr>
                <w:ilvl w:val="1"/>
                <w:numId w:val="13"/>
              </w:numPr>
              <w:overflowPunct w:val="0"/>
              <w:autoSpaceDE w:val="0"/>
              <w:autoSpaceDN w:val="0"/>
              <w:adjustRightInd w:val="0"/>
              <w:ind w:left="1440"/>
              <w:contextualSpacing w:val="0"/>
              <w:jc w:val="both"/>
              <w:textAlignment w:val="baseline"/>
              <w:rPr>
                <w:rFonts w:ascii="Arial" w:hAnsi="Arial" w:cs="Arial"/>
                <w:bCs/>
                <w:szCs w:val="20"/>
                <w:lang w:val="en-US" w:eastAsia="ja-JP"/>
              </w:rPr>
            </w:pPr>
            <w:r w:rsidRPr="007837F2">
              <w:rPr>
                <w:rFonts w:ascii="Arial" w:hAnsi="Arial" w:cs="Arial"/>
                <w:bCs/>
                <w:szCs w:val="20"/>
                <w:lang w:val="en-US" w:eastAsia="ja-JP"/>
              </w:rPr>
              <w:t>Specify functionality that will enable RedCap UEs to be explicitly identifiable to networks and allow operators to restrict their access if desired.</w:t>
            </w:r>
          </w:p>
          <w:p w14:paraId="1E002629" w14:textId="77777777" w:rsidR="006B195F" w:rsidRPr="007837F2" w:rsidRDefault="006B195F" w:rsidP="006B195F">
            <w:pPr>
              <w:pStyle w:val="B10"/>
              <w:numPr>
                <w:ilvl w:val="1"/>
                <w:numId w:val="13"/>
              </w:numPr>
              <w:overflowPunct w:val="0"/>
              <w:autoSpaceDE w:val="0"/>
              <w:autoSpaceDN w:val="0"/>
              <w:adjustRightInd w:val="0"/>
              <w:ind w:left="1440"/>
              <w:contextualSpacing w:val="0"/>
              <w:jc w:val="both"/>
              <w:textAlignment w:val="baseline"/>
              <w:rPr>
                <w:rFonts w:ascii="Arial" w:hAnsi="Arial" w:cs="Arial"/>
                <w:bCs/>
                <w:szCs w:val="20"/>
                <w:lang w:val="en-US" w:eastAsia="ja-JP"/>
              </w:rPr>
            </w:pPr>
            <w:r w:rsidRPr="007837F2">
              <w:rPr>
                <w:rFonts w:ascii="Arial" w:hAnsi="Arial" w:cs="Arial"/>
                <w:bCs/>
                <w:szCs w:val="20"/>
                <w:lang w:val="en-US" w:eastAsia="ja-JP"/>
              </w:rPr>
              <w:t>Specify necessary updates of UE capabilities (38.306) and RRC parameters (38.331).</w:t>
            </w:r>
          </w:p>
          <w:p w14:paraId="06C4C2B2" w14:textId="77777777" w:rsidR="006B195F" w:rsidRPr="007837F2" w:rsidRDefault="006B195F" w:rsidP="006B195F">
            <w:pPr>
              <w:pStyle w:val="B10"/>
              <w:numPr>
                <w:ilvl w:val="0"/>
                <w:numId w:val="13"/>
              </w:numPr>
              <w:overflowPunct w:val="0"/>
              <w:autoSpaceDE w:val="0"/>
              <w:autoSpaceDN w:val="0"/>
              <w:adjustRightInd w:val="0"/>
              <w:ind w:left="720"/>
              <w:contextualSpacing w:val="0"/>
              <w:jc w:val="both"/>
              <w:textAlignment w:val="baseline"/>
              <w:rPr>
                <w:rFonts w:ascii="Arial" w:hAnsi="Arial" w:cs="Arial"/>
                <w:bCs/>
                <w:szCs w:val="20"/>
                <w:lang w:val="en-US" w:eastAsia="ja-JP"/>
              </w:rPr>
            </w:pPr>
            <w:r w:rsidRPr="007837F2">
              <w:rPr>
                <w:rFonts w:ascii="Arial" w:hAnsi="Arial" w:cs="Arial"/>
                <w:bCs/>
                <w:szCs w:val="20"/>
                <w:lang w:val="en-US" w:eastAsia="ja-JP"/>
              </w:rPr>
              <w:t xml:space="preserve">Specify RAN4 core requirements for the above. </w:t>
            </w:r>
          </w:p>
          <w:p w14:paraId="456DEB4C" w14:textId="77777777" w:rsidR="006B195F" w:rsidRPr="007837F2" w:rsidRDefault="006B195F" w:rsidP="008F7CAE">
            <w:pPr>
              <w:pStyle w:val="B2"/>
              <w:spacing w:before="120"/>
              <w:ind w:left="0" w:firstLine="0"/>
              <w:jc w:val="both"/>
              <w:rPr>
                <w:rFonts w:ascii="Arial" w:eastAsia="宋体" w:hAnsi="Arial" w:cs="Arial"/>
                <w:sz w:val="22"/>
                <w:lang w:val="en-US" w:eastAsia="ja-JP"/>
              </w:rPr>
            </w:pPr>
            <w:r w:rsidRPr="007837F2">
              <w:rPr>
                <w:rFonts w:ascii="Arial" w:eastAsia="宋体" w:hAnsi="Arial" w:cs="Arial"/>
                <w:sz w:val="22"/>
                <w:lang w:val="en-US" w:eastAsia="ja-JP"/>
              </w:rPr>
              <w:t>Notes:</w:t>
            </w:r>
          </w:p>
          <w:p w14:paraId="24E8AB23" w14:textId="77777777" w:rsidR="006B195F" w:rsidRPr="007837F2" w:rsidRDefault="006B195F" w:rsidP="006B195F">
            <w:pPr>
              <w:pStyle w:val="B10"/>
              <w:numPr>
                <w:ilvl w:val="0"/>
                <w:numId w:val="13"/>
              </w:numPr>
              <w:overflowPunct w:val="0"/>
              <w:autoSpaceDE w:val="0"/>
              <w:autoSpaceDN w:val="0"/>
              <w:adjustRightInd w:val="0"/>
              <w:ind w:left="720"/>
              <w:contextualSpacing w:val="0"/>
              <w:jc w:val="both"/>
              <w:textAlignment w:val="baseline"/>
              <w:rPr>
                <w:rFonts w:ascii="Arial" w:hAnsi="Arial" w:cs="Arial"/>
                <w:szCs w:val="20"/>
                <w:lang w:val="en-US" w:eastAsia="ja-JP"/>
              </w:rPr>
            </w:pPr>
            <w:r w:rsidRPr="007837F2">
              <w:rPr>
                <w:rFonts w:ascii="Arial" w:hAnsi="Arial" w:cs="Arial"/>
                <w:szCs w:val="20"/>
                <w:lang w:val="en-US" w:eastAsia="ja-JP"/>
              </w:rPr>
              <w:t>Rel-15 SSB bandwidth is reused and L1 changes minimized.</w:t>
            </w:r>
          </w:p>
          <w:p w14:paraId="0CFA201B" w14:textId="77777777" w:rsidR="006B195F" w:rsidRPr="007837F2" w:rsidRDefault="006B195F" w:rsidP="006B195F">
            <w:pPr>
              <w:pStyle w:val="B10"/>
              <w:numPr>
                <w:ilvl w:val="0"/>
                <w:numId w:val="13"/>
              </w:numPr>
              <w:overflowPunct w:val="0"/>
              <w:autoSpaceDE w:val="0"/>
              <w:autoSpaceDN w:val="0"/>
              <w:adjustRightInd w:val="0"/>
              <w:ind w:left="720"/>
              <w:contextualSpacing w:val="0"/>
              <w:jc w:val="both"/>
              <w:textAlignment w:val="baseline"/>
              <w:rPr>
                <w:rFonts w:ascii="Arial" w:hAnsi="Arial" w:cs="Arial"/>
                <w:szCs w:val="20"/>
                <w:lang w:val="en-US" w:eastAsia="ja-JP"/>
              </w:rPr>
            </w:pPr>
            <w:r w:rsidRPr="007837F2">
              <w:rPr>
                <w:rFonts w:ascii="Arial" w:hAnsi="Arial" w:cs="Arial"/>
                <w:szCs w:val="20"/>
                <w:lang w:val="en-US" w:eastAsia="ja-JP"/>
              </w:rPr>
              <w:t>The work defined as part of this WI is not to overlap with LPWA use cases.</w:t>
            </w:r>
          </w:p>
          <w:p w14:paraId="72AE5CBC" w14:textId="77777777" w:rsidR="006B195F" w:rsidRPr="007837F2" w:rsidRDefault="006B195F" w:rsidP="006B195F">
            <w:pPr>
              <w:pStyle w:val="B10"/>
              <w:numPr>
                <w:ilvl w:val="0"/>
                <w:numId w:val="13"/>
              </w:numPr>
              <w:overflowPunct w:val="0"/>
              <w:autoSpaceDE w:val="0"/>
              <w:autoSpaceDN w:val="0"/>
              <w:adjustRightInd w:val="0"/>
              <w:ind w:left="720"/>
              <w:contextualSpacing w:val="0"/>
              <w:jc w:val="both"/>
              <w:textAlignment w:val="baseline"/>
              <w:rPr>
                <w:rFonts w:ascii="Arial" w:hAnsi="Arial" w:cs="Arial"/>
                <w:szCs w:val="20"/>
                <w:lang w:val="en-US" w:eastAsia="ja-JP"/>
              </w:rPr>
            </w:pPr>
            <w:r w:rsidRPr="007837F2">
              <w:rPr>
                <w:rFonts w:ascii="Arial" w:hAnsi="Arial" w:cs="Arial"/>
                <w:szCs w:val="20"/>
                <w:lang w:val="en-US" w:eastAsia="ja-JP"/>
              </w:rPr>
              <w:t>Coexistence with non-RedCap UEs is to be ensured.</w:t>
            </w:r>
          </w:p>
          <w:p w14:paraId="26288997" w14:textId="77777777" w:rsidR="006B195F" w:rsidRPr="007837F2" w:rsidRDefault="006B195F" w:rsidP="006B195F">
            <w:pPr>
              <w:pStyle w:val="B10"/>
              <w:numPr>
                <w:ilvl w:val="0"/>
                <w:numId w:val="13"/>
              </w:numPr>
              <w:overflowPunct w:val="0"/>
              <w:autoSpaceDE w:val="0"/>
              <w:autoSpaceDN w:val="0"/>
              <w:adjustRightInd w:val="0"/>
              <w:ind w:left="720"/>
              <w:contextualSpacing w:val="0"/>
              <w:jc w:val="both"/>
              <w:textAlignment w:val="baseline"/>
              <w:rPr>
                <w:rFonts w:ascii="Arial" w:hAnsi="Arial" w:cs="Arial"/>
                <w:szCs w:val="20"/>
                <w:lang w:val="en-US" w:eastAsia="ja-JP"/>
              </w:rPr>
            </w:pPr>
            <w:r w:rsidRPr="007837F2">
              <w:rPr>
                <w:rFonts w:ascii="Arial" w:hAnsi="Arial" w:cs="Arial"/>
                <w:szCs w:val="20"/>
                <w:lang w:val="en-US" w:eastAsia="ja-JP"/>
              </w:rPr>
              <w:t>This WI focuses on SA mode and single connectivity with operation in a single band at a time.</w:t>
            </w:r>
          </w:p>
          <w:p w14:paraId="7C3331E8" w14:textId="77777777" w:rsidR="006B195F" w:rsidRPr="007837F2" w:rsidRDefault="006B195F" w:rsidP="006B195F">
            <w:pPr>
              <w:pStyle w:val="B10"/>
              <w:numPr>
                <w:ilvl w:val="0"/>
                <w:numId w:val="13"/>
              </w:numPr>
              <w:overflowPunct w:val="0"/>
              <w:autoSpaceDE w:val="0"/>
              <w:autoSpaceDN w:val="0"/>
              <w:adjustRightInd w:val="0"/>
              <w:ind w:left="720"/>
              <w:contextualSpacing w:val="0"/>
              <w:jc w:val="both"/>
              <w:textAlignment w:val="baseline"/>
              <w:rPr>
                <w:rFonts w:ascii="Arial" w:hAnsi="Arial" w:cs="Arial"/>
                <w:szCs w:val="20"/>
                <w:lang w:val="en-US" w:eastAsia="ja-JP"/>
              </w:rPr>
            </w:pPr>
            <w:r w:rsidRPr="007837F2">
              <w:rPr>
                <w:rFonts w:ascii="Arial" w:hAnsi="Arial" w:cs="Arial"/>
                <w:szCs w:val="20"/>
              </w:rPr>
              <w:t>The work in other WGs than RAN1 starts after RAN#91e.</w:t>
            </w:r>
          </w:p>
          <w:p w14:paraId="530E7922" w14:textId="77777777" w:rsidR="006B195F" w:rsidRPr="007837F2" w:rsidRDefault="006B195F" w:rsidP="006B195F">
            <w:pPr>
              <w:pStyle w:val="B10"/>
              <w:numPr>
                <w:ilvl w:val="0"/>
                <w:numId w:val="13"/>
              </w:numPr>
              <w:overflowPunct w:val="0"/>
              <w:autoSpaceDE w:val="0"/>
              <w:autoSpaceDN w:val="0"/>
              <w:adjustRightInd w:val="0"/>
              <w:ind w:left="720"/>
              <w:contextualSpacing w:val="0"/>
              <w:jc w:val="both"/>
              <w:textAlignment w:val="baseline"/>
              <w:rPr>
                <w:rFonts w:ascii="Arial" w:hAnsi="Arial" w:cs="Arial"/>
                <w:szCs w:val="20"/>
                <w:lang w:val="en-US" w:eastAsia="ja-JP"/>
              </w:rPr>
            </w:pPr>
            <w:r w:rsidRPr="007837F2">
              <w:rPr>
                <w:rFonts w:ascii="Arial" w:hAnsi="Arial" w:cs="Arial"/>
                <w:szCs w:val="20"/>
              </w:rPr>
              <w:t>The appropriate WI for handling of any potential coverage recovery aspects related to RedCap UEs devices will be considered at RAN#91e.</w:t>
            </w:r>
          </w:p>
        </w:tc>
      </w:tr>
    </w:tbl>
    <w:p w14:paraId="59A0B3FE" w14:textId="62870EA4" w:rsidR="009B6C15" w:rsidRPr="007837F2" w:rsidRDefault="006B195F" w:rsidP="00E438FF">
      <w:pPr>
        <w:overflowPunct w:val="0"/>
        <w:autoSpaceDE w:val="0"/>
        <w:autoSpaceDN w:val="0"/>
        <w:adjustRightInd w:val="0"/>
        <w:spacing w:before="240" w:after="240" w:line="264" w:lineRule="auto"/>
        <w:ind w:leftChars="200" w:left="440" w:rightChars="-48" w:right="-106"/>
        <w:jc w:val="both"/>
        <w:textAlignment w:val="baseline"/>
        <w:rPr>
          <w:rFonts w:ascii="Arial" w:eastAsia="宋体" w:hAnsi="Arial" w:cs="Arial"/>
          <w:sz w:val="28"/>
          <w:szCs w:val="18"/>
          <w:lang w:eastAsia="zh-CN"/>
        </w:rPr>
      </w:pPr>
      <w:r w:rsidRPr="007837F2">
        <w:rPr>
          <w:rFonts w:ascii="Arial" w:eastAsia="宋体" w:hAnsi="Arial" w:cs="Arial"/>
          <w:szCs w:val="20"/>
          <w:lang w:eastAsia="zh-CN"/>
        </w:rPr>
        <w:lastRenderedPageBreak/>
        <w:t xml:space="preserve">This contribution discusses the potential enhancement for </w:t>
      </w:r>
      <w:r w:rsidR="00600E7B" w:rsidRPr="00600E7B">
        <w:rPr>
          <w:rFonts w:ascii="Arial" w:eastAsia="宋体" w:hAnsi="Arial" w:cs="Arial"/>
          <w:szCs w:val="20"/>
          <w:lang w:eastAsia="zh-CN"/>
        </w:rPr>
        <w:t>UE Complexity reduction</w:t>
      </w:r>
      <w:r w:rsidRPr="007837F2">
        <w:rPr>
          <w:rFonts w:ascii="Arial" w:eastAsia="宋体" w:hAnsi="Arial" w:cs="Arial"/>
          <w:bCs/>
          <w:szCs w:val="20"/>
          <w:lang w:eastAsia="ja-JP"/>
        </w:rPr>
        <w:t>.</w:t>
      </w:r>
    </w:p>
    <w:p w14:paraId="030B5907" w14:textId="56809C51" w:rsidR="00830C27" w:rsidRPr="00BC1873" w:rsidRDefault="00830C27" w:rsidP="00122B69">
      <w:pPr>
        <w:pStyle w:val="1"/>
        <w:keepNext w:val="0"/>
        <w:keepLines w:val="0"/>
        <w:widowControl w:val="0"/>
        <w:numPr>
          <w:ilvl w:val="0"/>
          <w:numId w:val="12"/>
        </w:numPr>
        <w:autoSpaceDE w:val="0"/>
        <w:autoSpaceDN w:val="0"/>
        <w:adjustRightInd w:val="0"/>
        <w:spacing w:afterLines="50" w:after="120" w:line="360" w:lineRule="auto"/>
        <w:rPr>
          <w:rFonts w:ascii="Arial" w:eastAsia="黑体" w:hAnsi="Arial" w:cs="Arial"/>
          <w:b/>
          <w:bCs/>
          <w:color w:val="auto"/>
          <w:sz w:val="36"/>
          <w:szCs w:val="36"/>
        </w:rPr>
      </w:pPr>
      <w:r w:rsidRPr="00BC1873">
        <w:rPr>
          <w:rFonts w:ascii="Arial" w:eastAsia="黑体" w:hAnsi="Arial" w:cs="Arial"/>
          <w:b/>
          <w:bCs/>
          <w:color w:val="auto"/>
          <w:sz w:val="36"/>
          <w:szCs w:val="36"/>
        </w:rPr>
        <w:t>Discussion</w:t>
      </w:r>
    </w:p>
    <w:p w14:paraId="1B5DEAD1" w14:textId="5068EBF9" w:rsidR="009D0FBF" w:rsidRPr="007837F2" w:rsidRDefault="00255689" w:rsidP="00122B69">
      <w:pPr>
        <w:overflowPunct w:val="0"/>
        <w:autoSpaceDE w:val="0"/>
        <w:autoSpaceDN w:val="0"/>
        <w:adjustRightInd w:val="0"/>
        <w:spacing w:after="180" w:line="264" w:lineRule="auto"/>
        <w:ind w:leftChars="200" w:left="440" w:rightChars="-48" w:right="-106"/>
        <w:jc w:val="both"/>
        <w:textAlignment w:val="baseline"/>
        <w:rPr>
          <w:rFonts w:ascii="Arial" w:eastAsia="宋体" w:hAnsi="Arial" w:cs="Arial"/>
          <w:szCs w:val="20"/>
          <w:lang w:eastAsia="zh-CN"/>
        </w:rPr>
      </w:pPr>
      <w:r w:rsidRPr="007837F2">
        <w:rPr>
          <w:rFonts w:ascii="Arial" w:eastAsia="宋体" w:hAnsi="Arial" w:cs="Arial"/>
          <w:szCs w:val="20"/>
          <w:lang w:eastAsia="zh-CN"/>
        </w:rPr>
        <w:t>BWP is part of the bandwidth</w:t>
      </w:r>
      <w:r w:rsidR="003A5967" w:rsidRPr="007837F2">
        <w:rPr>
          <w:rFonts w:ascii="Arial" w:eastAsia="宋体" w:hAnsi="Arial" w:cs="Arial"/>
          <w:szCs w:val="20"/>
          <w:lang w:eastAsia="zh-CN"/>
        </w:rPr>
        <w:t>, which is introduced in NR, and</w:t>
      </w:r>
      <w:r w:rsidRPr="007837F2">
        <w:rPr>
          <w:rFonts w:ascii="Arial" w:eastAsia="宋体" w:hAnsi="Arial" w:cs="Arial"/>
          <w:szCs w:val="20"/>
          <w:lang w:eastAsia="zh-CN"/>
        </w:rPr>
        <w:t xml:space="preserve"> a UE can be configured with </w:t>
      </w:r>
      <w:r w:rsidR="003A5967" w:rsidRPr="007837F2">
        <w:rPr>
          <w:rFonts w:ascii="Arial" w:eastAsia="宋体" w:hAnsi="Arial" w:cs="Arial"/>
          <w:szCs w:val="20"/>
          <w:lang w:eastAsia="zh-CN"/>
        </w:rPr>
        <w:t xml:space="preserve">one common </w:t>
      </w:r>
      <w:r w:rsidR="00A13A67" w:rsidRPr="007837F2">
        <w:rPr>
          <w:rFonts w:ascii="Arial" w:eastAsia="宋体" w:hAnsi="Arial" w:cs="Arial"/>
          <w:szCs w:val="20"/>
          <w:lang w:eastAsia="zh-CN"/>
        </w:rPr>
        <w:t xml:space="preserve">initial </w:t>
      </w:r>
      <w:r w:rsidR="003A5967" w:rsidRPr="007837F2">
        <w:rPr>
          <w:rFonts w:ascii="Arial" w:eastAsia="宋体" w:hAnsi="Arial" w:cs="Arial"/>
          <w:szCs w:val="20"/>
          <w:lang w:eastAsia="zh-CN"/>
        </w:rPr>
        <w:t xml:space="preserve">BWP and </w:t>
      </w:r>
      <w:r w:rsidRPr="007837F2">
        <w:rPr>
          <w:rFonts w:ascii="Arial" w:eastAsia="宋体" w:hAnsi="Arial" w:cs="Arial"/>
          <w:szCs w:val="20"/>
          <w:lang w:eastAsia="zh-CN"/>
        </w:rPr>
        <w:t xml:space="preserve">up to 4 dedicated BWPs in DL and UL, with a single DL and UL being active at one time. </w:t>
      </w:r>
      <w:r w:rsidR="009D0FBF" w:rsidRPr="007837F2">
        <w:rPr>
          <w:rFonts w:ascii="Arial" w:eastAsia="宋体" w:hAnsi="Arial" w:cs="Arial"/>
          <w:szCs w:val="20"/>
          <w:lang w:eastAsia="zh-CN"/>
        </w:rPr>
        <w:t xml:space="preserve">When the traffic </w:t>
      </w:r>
      <w:r w:rsidR="003A5967" w:rsidRPr="007837F2">
        <w:rPr>
          <w:rFonts w:ascii="Arial" w:eastAsia="宋体" w:hAnsi="Arial" w:cs="Arial"/>
          <w:szCs w:val="20"/>
          <w:lang w:eastAsia="zh-CN"/>
        </w:rPr>
        <w:t>is large, the UE</w:t>
      </w:r>
      <w:r w:rsidR="009D0FBF" w:rsidRPr="007837F2">
        <w:rPr>
          <w:rFonts w:ascii="Arial" w:eastAsia="宋体" w:hAnsi="Arial" w:cs="Arial"/>
          <w:szCs w:val="20"/>
          <w:lang w:eastAsia="zh-CN"/>
        </w:rPr>
        <w:t xml:space="preserve"> </w:t>
      </w:r>
      <w:r w:rsidR="003A5967" w:rsidRPr="007837F2">
        <w:rPr>
          <w:rFonts w:ascii="Arial" w:eastAsia="宋体" w:hAnsi="Arial" w:cs="Arial"/>
          <w:szCs w:val="20"/>
          <w:lang w:eastAsia="zh-CN"/>
        </w:rPr>
        <w:t xml:space="preserve">will be configured to </w:t>
      </w:r>
      <w:r w:rsidR="00F837A6" w:rsidRPr="007837F2">
        <w:rPr>
          <w:rFonts w:ascii="Arial" w:eastAsia="宋体" w:hAnsi="Arial" w:cs="Arial"/>
          <w:szCs w:val="20"/>
          <w:lang w:eastAsia="zh-CN"/>
        </w:rPr>
        <w:t>adopt</w:t>
      </w:r>
      <w:r w:rsidR="003A5967" w:rsidRPr="007837F2">
        <w:rPr>
          <w:rFonts w:ascii="Arial" w:eastAsia="宋体" w:hAnsi="Arial" w:cs="Arial"/>
          <w:szCs w:val="20"/>
          <w:lang w:eastAsia="zh-CN"/>
        </w:rPr>
        <w:t xml:space="preserve"> a large bandwidth BWP</w:t>
      </w:r>
      <w:r w:rsidR="009D0FBF" w:rsidRPr="007837F2">
        <w:rPr>
          <w:rFonts w:ascii="Arial" w:eastAsia="宋体" w:hAnsi="Arial" w:cs="Arial"/>
          <w:szCs w:val="20"/>
          <w:lang w:eastAsia="zh-CN"/>
        </w:rPr>
        <w:t xml:space="preserve">; </w:t>
      </w:r>
      <w:r w:rsidR="00F837A6" w:rsidRPr="007837F2">
        <w:rPr>
          <w:rFonts w:ascii="Arial" w:eastAsia="宋体" w:hAnsi="Arial" w:cs="Arial"/>
          <w:szCs w:val="20"/>
          <w:lang w:eastAsia="zh-CN"/>
        </w:rPr>
        <w:t>otherwise</w:t>
      </w:r>
      <w:r w:rsidR="003A5967" w:rsidRPr="007837F2">
        <w:rPr>
          <w:rFonts w:ascii="Arial" w:eastAsia="宋体" w:hAnsi="Arial" w:cs="Arial"/>
          <w:szCs w:val="20"/>
          <w:lang w:eastAsia="zh-CN"/>
        </w:rPr>
        <w:t xml:space="preserve">, </w:t>
      </w:r>
      <w:r w:rsidR="009D0FBF" w:rsidRPr="007837F2">
        <w:rPr>
          <w:rFonts w:ascii="Arial" w:eastAsia="宋体" w:hAnsi="Arial" w:cs="Arial"/>
          <w:szCs w:val="20"/>
          <w:lang w:eastAsia="zh-CN"/>
        </w:rPr>
        <w:t>a small bandwidth</w:t>
      </w:r>
      <w:r w:rsidR="003A5967" w:rsidRPr="007837F2">
        <w:rPr>
          <w:rFonts w:ascii="Arial" w:eastAsia="宋体" w:hAnsi="Arial" w:cs="Arial"/>
          <w:szCs w:val="20"/>
          <w:lang w:eastAsia="zh-CN"/>
        </w:rPr>
        <w:t xml:space="preserve"> BWP will be adopted</w:t>
      </w:r>
      <w:r w:rsidR="009D0FBF" w:rsidRPr="007837F2">
        <w:rPr>
          <w:rFonts w:ascii="Arial" w:eastAsia="宋体" w:hAnsi="Arial" w:cs="Arial"/>
          <w:szCs w:val="20"/>
          <w:lang w:eastAsia="zh-CN"/>
        </w:rPr>
        <w:t>.</w:t>
      </w:r>
    </w:p>
    <w:p w14:paraId="24009118" w14:textId="21DCA650" w:rsidR="009D0FBF" w:rsidRPr="007837F2" w:rsidRDefault="00DF3354" w:rsidP="00122B69">
      <w:pPr>
        <w:overflowPunct w:val="0"/>
        <w:autoSpaceDE w:val="0"/>
        <w:autoSpaceDN w:val="0"/>
        <w:adjustRightInd w:val="0"/>
        <w:spacing w:after="180" w:line="264" w:lineRule="auto"/>
        <w:ind w:leftChars="200" w:left="440" w:rightChars="-48" w:right="-106"/>
        <w:jc w:val="both"/>
        <w:textAlignment w:val="baseline"/>
        <w:rPr>
          <w:rFonts w:ascii="Arial" w:eastAsia="宋体" w:hAnsi="Arial" w:cs="Arial"/>
          <w:szCs w:val="20"/>
          <w:lang w:eastAsia="zh-CN"/>
        </w:rPr>
      </w:pPr>
      <w:r w:rsidRPr="007837F2">
        <w:rPr>
          <w:rFonts w:ascii="Arial" w:eastAsia="宋体" w:hAnsi="Arial" w:cs="Arial"/>
          <w:szCs w:val="20"/>
          <w:lang w:eastAsia="zh-CN"/>
        </w:rPr>
        <w:t xml:space="preserve">The dedicated BWP is used for data service transmission, usually with a large bandwidth. </w:t>
      </w:r>
      <w:r w:rsidR="009D0FBF" w:rsidRPr="007837F2">
        <w:rPr>
          <w:rFonts w:ascii="Arial" w:eastAsia="宋体" w:hAnsi="Arial" w:cs="Arial"/>
          <w:szCs w:val="20"/>
          <w:lang w:eastAsia="zh-CN"/>
        </w:rPr>
        <w:t>The initial BWP</w:t>
      </w:r>
      <w:r w:rsidR="00E1358A" w:rsidRPr="007837F2">
        <w:rPr>
          <w:rFonts w:ascii="Arial" w:eastAsia="宋体" w:hAnsi="Arial" w:cs="Arial"/>
          <w:szCs w:val="20"/>
          <w:lang w:eastAsia="zh-CN"/>
        </w:rPr>
        <w:t>, usually with a small bandwidth</w:t>
      </w:r>
      <w:r w:rsidR="00D26028" w:rsidRPr="007837F2">
        <w:rPr>
          <w:rFonts w:ascii="Arial" w:eastAsia="宋体" w:hAnsi="Arial" w:cs="Arial"/>
          <w:szCs w:val="20"/>
          <w:lang w:eastAsia="zh-CN"/>
        </w:rPr>
        <w:t xml:space="preserve"> is used to perform initial access process. A</w:t>
      </w:r>
      <w:r w:rsidRPr="007837F2">
        <w:rPr>
          <w:rFonts w:ascii="Arial" w:eastAsia="宋体" w:hAnsi="Arial" w:cs="Arial"/>
          <w:szCs w:val="20"/>
          <w:lang w:eastAsia="zh-CN"/>
        </w:rPr>
        <w:t xml:space="preserve">ll DL </w:t>
      </w:r>
      <w:r w:rsidRPr="007837F2">
        <w:rPr>
          <w:rFonts w:ascii="Arial" w:eastAsia="宋体" w:hAnsi="Arial" w:cs="Arial"/>
          <w:szCs w:val="20"/>
          <w:lang w:eastAsia="zh-CN"/>
        </w:rPr>
        <w:lastRenderedPageBreak/>
        <w:t>common signals and channels before RRC connection establishment, e.g. SSB, RMSI, paging, RAR, MSG4 and RRC signaling, are transmitted through initial DL BWP. As the number of RedCap UE in the network is large, the load of initial DL BWP would be very heavy</w:t>
      </w:r>
      <w:r w:rsidR="00FB1B43" w:rsidRPr="007837F2">
        <w:rPr>
          <w:rFonts w:ascii="Arial" w:eastAsia="宋体" w:hAnsi="Arial" w:cs="Arial"/>
          <w:szCs w:val="20"/>
          <w:lang w:eastAsia="zh-CN"/>
        </w:rPr>
        <w:t xml:space="preserve"> with the camped Redcap devices.</w:t>
      </w:r>
    </w:p>
    <w:p w14:paraId="73F9E4EE" w14:textId="28B78CBC" w:rsidR="00FB1B43" w:rsidRPr="007837F2" w:rsidRDefault="00FB1B43" w:rsidP="00122B69">
      <w:pPr>
        <w:overflowPunct w:val="0"/>
        <w:autoSpaceDE w:val="0"/>
        <w:autoSpaceDN w:val="0"/>
        <w:adjustRightInd w:val="0"/>
        <w:spacing w:after="180" w:line="264" w:lineRule="auto"/>
        <w:ind w:leftChars="200" w:left="440" w:rightChars="-48" w:right="-106"/>
        <w:jc w:val="both"/>
        <w:textAlignment w:val="baseline"/>
        <w:rPr>
          <w:rFonts w:ascii="Arial" w:eastAsia="宋体" w:hAnsi="Arial" w:cs="Arial"/>
          <w:szCs w:val="20"/>
          <w:lang w:eastAsia="zh-CN"/>
        </w:rPr>
      </w:pPr>
      <w:r w:rsidRPr="007837F2">
        <w:rPr>
          <w:rFonts w:ascii="Arial" w:eastAsia="宋体" w:hAnsi="Arial" w:cs="Arial"/>
          <w:szCs w:val="20"/>
          <w:lang w:eastAsia="zh-CN"/>
        </w:rPr>
        <w:t xml:space="preserve">The reduced complexity of Redcap UE (e.g. with the reduced number of RX antennas) will cause the coverage loss. In order to improve the coverage, the network </w:t>
      </w:r>
      <w:r w:rsidR="00C57A26" w:rsidRPr="007837F2">
        <w:rPr>
          <w:rFonts w:ascii="Arial" w:eastAsia="宋体" w:hAnsi="Arial" w:cs="Arial"/>
          <w:szCs w:val="20"/>
          <w:lang w:eastAsia="zh-CN"/>
        </w:rPr>
        <w:t xml:space="preserve">will allocate </w:t>
      </w:r>
      <w:r w:rsidRPr="007837F2">
        <w:rPr>
          <w:rFonts w:ascii="Arial" w:eastAsia="宋体" w:hAnsi="Arial" w:cs="Arial"/>
          <w:szCs w:val="20"/>
          <w:lang w:eastAsia="zh-CN"/>
        </w:rPr>
        <w:t>more resources for PDCCH and PDSCH, including:</w:t>
      </w:r>
    </w:p>
    <w:p w14:paraId="54D06723" w14:textId="77777777" w:rsidR="00FB1B43" w:rsidRPr="007837F2" w:rsidRDefault="00FB1B43" w:rsidP="006D33AF">
      <w:pPr>
        <w:pStyle w:val="a5"/>
        <w:numPr>
          <w:ilvl w:val="0"/>
          <w:numId w:val="9"/>
        </w:numPr>
        <w:snapToGrid w:val="0"/>
        <w:spacing w:after="180" w:line="264" w:lineRule="auto"/>
        <w:rPr>
          <w:rFonts w:ascii="Arial" w:hAnsi="Arial" w:cs="Arial"/>
          <w:szCs w:val="20"/>
        </w:rPr>
      </w:pPr>
      <w:r w:rsidRPr="007837F2">
        <w:rPr>
          <w:rFonts w:ascii="Arial" w:hAnsi="Arial" w:cs="Arial"/>
          <w:szCs w:val="20"/>
          <w:lang w:eastAsia="zh-CN"/>
        </w:rPr>
        <w:t>Transmit the broadcast channel with low coding rate.</w:t>
      </w:r>
    </w:p>
    <w:p w14:paraId="5A117A1D" w14:textId="77777777" w:rsidR="00FB1B43" w:rsidRPr="007837F2" w:rsidRDefault="00FB1B43" w:rsidP="006D33AF">
      <w:pPr>
        <w:pStyle w:val="a5"/>
        <w:numPr>
          <w:ilvl w:val="0"/>
          <w:numId w:val="9"/>
        </w:numPr>
        <w:snapToGrid w:val="0"/>
        <w:spacing w:after="180" w:line="264" w:lineRule="auto"/>
        <w:rPr>
          <w:rFonts w:ascii="Arial" w:hAnsi="Arial" w:cs="Arial"/>
          <w:szCs w:val="20"/>
        </w:rPr>
      </w:pPr>
      <w:r w:rsidRPr="007837F2">
        <w:rPr>
          <w:rFonts w:ascii="Arial" w:hAnsi="Arial" w:cs="Arial"/>
          <w:szCs w:val="20"/>
          <w:lang w:eastAsia="zh-CN"/>
        </w:rPr>
        <w:t>More repetitions.</w:t>
      </w:r>
    </w:p>
    <w:p w14:paraId="1CF1669A" w14:textId="5F99734E" w:rsidR="00FB1B43" w:rsidRPr="007837F2" w:rsidRDefault="00C57A26" w:rsidP="00122B69">
      <w:pPr>
        <w:overflowPunct w:val="0"/>
        <w:autoSpaceDE w:val="0"/>
        <w:autoSpaceDN w:val="0"/>
        <w:adjustRightInd w:val="0"/>
        <w:spacing w:after="180" w:line="264" w:lineRule="auto"/>
        <w:ind w:leftChars="200" w:left="440" w:rightChars="-48" w:right="-106"/>
        <w:jc w:val="both"/>
        <w:textAlignment w:val="baseline"/>
        <w:rPr>
          <w:rFonts w:ascii="Arial" w:eastAsia="宋体" w:hAnsi="Arial" w:cs="Arial"/>
          <w:szCs w:val="20"/>
          <w:lang w:eastAsia="zh-CN"/>
        </w:rPr>
      </w:pPr>
      <w:r w:rsidRPr="007837F2">
        <w:rPr>
          <w:rFonts w:ascii="Arial" w:eastAsia="宋体" w:hAnsi="Arial" w:cs="Arial"/>
          <w:szCs w:val="20"/>
          <w:lang w:eastAsia="zh-CN"/>
        </w:rPr>
        <w:t>These technologies seriously increase the load of initial BW</w:t>
      </w:r>
      <w:r w:rsidR="007A7A49" w:rsidRPr="007837F2">
        <w:rPr>
          <w:rFonts w:ascii="Arial" w:eastAsia="宋体" w:hAnsi="Arial" w:cs="Arial"/>
          <w:szCs w:val="20"/>
          <w:lang w:eastAsia="zh-CN"/>
        </w:rPr>
        <w:t>P</w:t>
      </w:r>
      <w:r w:rsidRPr="007837F2">
        <w:rPr>
          <w:rFonts w:ascii="Arial" w:eastAsia="宋体" w:hAnsi="Arial" w:cs="Arial"/>
          <w:szCs w:val="20"/>
          <w:lang w:eastAsia="zh-CN"/>
        </w:rPr>
        <w:t xml:space="preserve">. </w:t>
      </w:r>
    </w:p>
    <w:p w14:paraId="3CC8640A" w14:textId="07C8C97E" w:rsidR="002625EA" w:rsidRPr="004F22AE" w:rsidRDefault="00255689" w:rsidP="00122B69">
      <w:pPr>
        <w:overflowPunct w:val="0"/>
        <w:autoSpaceDE w:val="0"/>
        <w:autoSpaceDN w:val="0"/>
        <w:adjustRightInd w:val="0"/>
        <w:spacing w:after="180" w:line="264" w:lineRule="auto"/>
        <w:ind w:leftChars="200" w:left="440" w:rightChars="-48" w:right="-106"/>
        <w:jc w:val="both"/>
        <w:textAlignment w:val="baseline"/>
        <w:rPr>
          <w:rFonts w:ascii="Arial" w:eastAsia="宋体" w:hAnsi="Arial" w:cs="Arial"/>
          <w:szCs w:val="20"/>
          <w:lang w:eastAsia="zh-CN"/>
        </w:rPr>
      </w:pPr>
      <w:r w:rsidRPr="007837F2">
        <w:rPr>
          <w:rFonts w:ascii="Arial" w:eastAsia="宋体" w:hAnsi="Arial" w:cs="Arial"/>
          <w:szCs w:val="20"/>
          <w:lang w:eastAsia="zh-CN"/>
        </w:rPr>
        <w:t>How to solve the load p</w:t>
      </w:r>
      <w:r w:rsidR="003549B4" w:rsidRPr="007837F2">
        <w:rPr>
          <w:rFonts w:ascii="Arial" w:eastAsia="宋体" w:hAnsi="Arial" w:cs="Arial"/>
          <w:szCs w:val="20"/>
          <w:lang w:eastAsia="zh-CN"/>
        </w:rPr>
        <w:t>roblem of the initial BWP is a challenge</w:t>
      </w:r>
      <w:r w:rsidRPr="007837F2">
        <w:rPr>
          <w:rFonts w:ascii="Arial" w:eastAsia="宋体" w:hAnsi="Arial" w:cs="Arial"/>
          <w:szCs w:val="20"/>
          <w:lang w:eastAsia="zh-CN"/>
        </w:rPr>
        <w:t>.</w:t>
      </w:r>
      <w:r w:rsidR="000127C2" w:rsidRPr="007837F2">
        <w:rPr>
          <w:rFonts w:ascii="Arial" w:eastAsia="宋体" w:hAnsi="Arial" w:cs="Arial"/>
          <w:szCs w:val="20"/>
          <w:lang w:eastAsia="zh-CN"/>
        </w:rPr>
        <w:t xml:space="preserve">  The system shall do something to avoid the congestion due to high load.</w:t>
      </w:r>
      <w:r w:rsidR="003549B4" w:rsidRPr="007837F2">
        <w:rPr>
          <w:rFonts w:ascii="Arial" w:eastAsia="宋体" w:hAnsi="Arial" w:cs="Arial"/>
          <w:szCs w:val="20"/>
          <w:lang w:eastAsia="zh-CN"/>
        </w:rPr>
        <w:t xml:space="preserve"> A separated initial </w:t>
      </w:r>
      <w:r w:rsidR="001943DD">
        <w:rPr>
          <w:rFonts w:ascii="Arial" w:eastAsia="宋体" w:hAnsi="Arial" w:cs="Arial"/>
          <w:szCs w:val="20"/>
          <w:lang w:eastAsia="zh-CN"/>
        </w:rPr>
        <w:t xml:space="preserve">DL/UL </w:t>
      </w:r>
      <w:r w:rsidR="003549B4" w:rsidRPr="007837F2">
        <w:rPr>
          <w:rFonts w:ascii="Arial" w:eastAsia="宋体" w:hAnsi="Arial" w:cs="Arial"/>
          <w:szCs w:val="20"/>
          <w:lang w:eastAsia="zh-CN"/>
        </w:rPr>
        <w:t>BWP for Redcap UEs may be an option, however</w:t>
      </w:r>
      <w:r w:rsidR="00F34A32" w:rsidRPr="007837F2">
        <w:rPr>
          <w:rFonts w:ascii="Arial" w:eastAsia="宋体" w:hAnsi="Arial" w:cs="Arial"/>
          <w:szCs w:val="20"/>
          <w:lang w:eastAsia="zh-CN"/>
        </w:rPr>
        <w:t>,</w:t>
      </w:r>
      <w:r w:rsidR="003549B4" w:rsidRPr="007837F2">
        <w:rPr>
          <w:rFonts w:ascii="Arial" w:eastAsia="宋体" w:hAnsi="Arial" w:cs="Arial"/>
          <w:szCs w:val="20"/>
          <w:lang w:eastAsia="zh-CN"/>
        </w:rPr>
        <w:t xml:space="preserve"> the </w:t>
      </w:r>
      <w:r w:rsidR="001943DD">
        <w:rPr>
          <w:rFonts w:ascii="Arial" w:eastAsia="宋体" w:hAnsi="Arial" w:cs="Arial"/>
          <w:szCs w:val="20"/>
          <w:lang w:eastAsia="zh-CN"/>
        </w:rPr>
        <w:t>associated SSB, Coreset#0, SIB1</w:t>
      </w:r>
      <w:r w:rsidR="001943DD">
        <w:rPr>
          <w:rFonts w:ascii="Arial" w:eastAsia="宋体" w:hAnsi="Arial" w:cs="Arial" w:hint="eastAsia"/>
          <w:szCs w:val="20"/>
          <w:lang w:eastAsia="zh-CN"/>
        </w:rPr>
        <w:t>,</w:t>
      </w:r>
      <w:r w:rsidR="001943DD">
        <w:rPr>
          <w:rFonts w:ascii="Arial" w:eastAsia="宋体" w:hAnsi="Arial" w:cs="Arial"/>
          <w:szCs w:val="20"/>
          <w:lang w:eastAsia="zh-CN"/>
        </w:rPr>
        <w:t xml:space="preserve"> </w:t>
      </w:r>
      <w:r w:rsidR="003549B4" w:rsidRPr="007837F2">
        <w:rPr>
          <w:rFonts w:ascii="Arial" w:eastAsia="宋体" w:hAnsi="Arial" w:cs="Arial"/>
          <w:szCs w:val="20"/>
          <w:lang w:eastAsia="zh-CN"/>
        </w:rPr>
        <w:t>other RMSI resources</w:t>
      </w:r>
      <w:r w:rsidR="001943DD">
        <w:rPr>
          <w:rFonts w:ascii="Arial" w:eastAsia="宋体" w:hAnsi="Arial" w:cs="Arial"/>
          <w:szCs w:val="20"/>
          <w:lang w:eastAsia="zh-CN"/>
        </w:rPr>
        <w:t xml:space="preserve"> and</w:t>
      </w:r>
      <w:r w:rsidR="001943DD" w:rsidRPr="004F22AE">
        <w:rPr>
          <w:rFonts w:ascii="Arial" w:eastAsia="宋体" w:hAnsi="Arial" w:cs="Arial"/>
          <w:szCs w:val="20"/>
          <w:lang w:eastAsia="zh-CN"/>
        </w:rPr>
        <w:t xml:space="preserve"> RACH resources</w:t>
      </w:r>
      <w:r w:rsidR="003549B4" w:rsidRPr="004F22AE">
        <w:rPr>
          <w:rFonts w:ascii="Arial" w:eastAsia="宋体" w:hAnsi="Arial" w:cs="Arial"/>
          <w:szCs w:val="20"/>
          <w:lang w:eastAsia="zh-CN"/>
        </w:rPr>
        <w:t xml:space="preserve"> should be separated. All of these would have significant impacts on the specifications.</w:t>
      </w:r>
    </w:p>
    <w:p w14:paraId="4DDB2015" w14:textId="10D4D21A" w:rsidR="00830C27" w:rsidRPr="007837F2" w:rsidRDefault="00E604B0" w:rsidP="00122B69">
      <w:pPr>
        <w:overflowPunct w:val="0"/>
        <w:autoSpaceDE w:val="0"/>
        <w:autoSpaceDN w:val="0"/>
        <w:adjustRightInd w:val="0"/>
        <w:spacing w:after="180" w:line="264" w:lineRule="auto"/>
        <w:ind w:leftChars="200" w:left="440" w:rightChars="-48" w:right="-106"/>
        <w:jc w:val="both"/>
        <w:textAlignment w:val="baseline"/>
        <w:rPr>
          <w:rFonts w:ascii="Arial" w:eastAsia="宋体" w:hAnsi="Arial" w:cs="Arial"/>
          <w:szCs w:val="20"/>
          <w:lang w:eastAsia="zh-CN"/>
        </w:rPr>
      </w:pPr>
      <w:r w:rsidRPr="004F22AE">
        <w:rPr>
          <w:rFonts w:ascii="Arial" w:eastAsia="宋体" w:hAnsi="Arial" w:cs="Arial"/>
          <w:szCs w:val="20"/>
          <w:lang w:eastAsia="zh-CN"/>
        </w:rPr>
        <w:t xml:space="preserve">The bandwidth options of Redcap </w:t>
      </w:r>
      <w:r w:rsidR="008F56F3" w:rsidRPr="004F22AE">
        <w:rPr>
          <w:rFonts w:ascii="Arial" w:eastAsia="宋体" w:hAnsi="Arial" w:cs="Arial"/>
          <w:szCs w:val="20"/>
          <w:lang w:eastAsia="zh-CN"/>
        </w:rPr>
        <w:t>UE</w:t>
      </w:r>
      <w:r w:rsidR="00F96608" w:rsidRPr="004F22AE">
        <w:rPr>
          <w:rFonts w:ascii="Arial" w:eastAsia="宋体" w:hAnsi="Arial" w:cs="Arial"/>
          <w:szCs w:val="20"/>
          <w:lang w:eastAsia="zh-CN"/>
        </w:rPr>
        <w:t xml:space="preserve"> (2</w:t>
      </w:r>
      <w:r w:rsidR="008F56F3" w:rsidRPr="004F22AE">
        <w:rPr>
          <w:rFonts w:ascii="Arial" w:eastAsia="宋体" w:hAnsi="Arial" w:cs="Arial"/>
          <w:szCs w:val="20"/>
          <w:lang w:eastAsia="zh-CN"/>
        </w:rPr>
        <w:t>0 MHz for FR1 and 100 MHz for UEs</w:t>
      </w:r>
      <w:r w:rsidR="00F96608" w:rsidRPr="004F22AE">
        <w:rPr>
          <w:rFonts w:ascii="Arial" w:eastAsia="宋体" w:hAnsi="Arial" w:cs="Arial"/>
          <w:szCs w:val="20"/>
          <w:lang w:eastAsia="zh-CN"/>
        </w:rPr>
        <w:t>)</w:t>
      </w:r>
      <w:r w:rsidR="008F56F3" w:rsidRPr="004F22AE">
        <w:rPr>
          <w:rFonts w:ascii="Arial" w:eastAsia="宋体" w:hAnsi="Arial" w:cs="Arial"/>
          <w:szCs w:val="20"/>
          <w:lang w:eastAsia="zh-CN"/>
        </w:rPr>
        <w:t xml:space="preserve"> achieve good coexistence performance with legacy UEs. RedCap UEs can easily reuse </w:t>
      </w:r>
      <w:r w:rsidR="00117DEA" w:rsidRPr="004F22AE">
        <w:rPr>
          <w:rFonts w:ascii="Arial" w:eastAsia="宋体" w:hAnsi="Arial" w:cs="Arial"/>
          <w:szCs w:val="20"/>
          <w:lang w:eastAsia="zh-CN"/>
        </w:rPr>
        <w:t xml:space="preserve">the </w:t>
      </w:r>
      <w:r w:rsidR="008F56F3" w:rsidRPr="004F22AE">
        <w:rPr>
          <w:rFonts w:ascii="Arial" w:eastAsia="宋体" w:hAnsi="Arial" w:cs="Arial"/>
          <w:szCs w:val="20"/>
          <w:lang w:eastAsia="zh-CN"/>
        </w:rPr>
        <w:t>existing NR initial access procedure</w:t>
      </w:r>
      <w:r w:rsidR="00117DEA" w:rsidRPr="004F22AE">
        <w:rPr>
          <w:rFonts w:ascii="Arial" w:eastAsia="宋体" w:hAnsi="Arial" w:cs="Arial"/>
          <w:szCs w:val="20"/>
          <w:lang w:eastAsia="zh-CN"/>
        </w:rPr>
        <w:t xml:space="preserve"> and initial BWP</w:t>
      </w:r>
      <w:r w:rsidR="0093400F" w:rsidRPr="004F22AE">
        <w:rPr>
          <w:rFonts w:ascii="Arial" w:eastAsia="宋体" w:hAnsi="Arial" w:cs="Arial"/>
          <w:szCs w:val="20"/>
          <w:lang w:eastAsia="zh-CN"/>
        </w:rPr>
        <w:t xml:space="preserve">, </w:t>
      </w:r>
      <w:r w:rsidR="001943DD" w:rsidRPr="004F22AE">
        <w:rPr>
          <w:rFonts w:ascii="Arial" w:eastAsia="宋体" w:hAnsi="Arial" w:cs="Arial"/>
          <w:szCs w:val="20"/>
          <w:lang w:eastAsia="zh-CN"/>
        </w:rPr>
        <w:t xml:space="preserve">especially </w:t>
      </w:r>
      <w:r w:rsidR="001943DD" w:rsidRPr="004F22AE">
        <w:rPr>
          <w:rFonts w:ascii="Arial" w:eastAsia="宋体" w:hAnsi="Arial" w:cs="Arial" w:hint="eastAsia"/>
          <w:szCs w:val="20"/>
          <w:lang w:eastAsia="zh-CN"/>
        </w:rPr>
        <w:t>for</w:t>
      </w:r>
      <w:r w:rsidR="001943DD" w:rsidRPr="004F22AE">
        <w:rPr>
          <w:rFonts w:ascii="Arial" w:eastAsia="宋体" w:hAnsi="Arial" w:cs="Arial"/>
          <w:szCs w:val="20"/>
          <w:lang w:eastAsia="zh-CN"/>
        </w:rPr>
        <w:t xml:space="preserve"> initial DL BWP</w:t>
      </w:r>
      <w:r w:rsidR="008F56F3" w:rsidRPr="004F22AE">
        <w:rPr>
          <w:rFonts w:ascii="Arial" w:eastAsia="宋体" w:hAnsi="Arial" w:cs="Arial"/>
          <w:szCs w:val="20"/>
          <w:lang w:eastAsia="zh-CN"/>
        </w:rPr>
        <w:t xml:space="preserve">, </w:t>
      </w:r>
      <w:r w:rsidR="005B28B0" w:rsidRPr="004F22AE">
        <w:rPr>
          <w:rFonts w:ascii="Arial" w:eastAsia="宋体" w:hAnsi="Arial" w:cs="Arial"/>
          <w:szCs w:val="20"/>
          <w:lang w:eastAsia="zh-CN"/>
        </w:rPr>
        <w:t xml:space="preserve">share the same </w:t>
      </w:r>
      <w:r w:rsidR="001943DD" w:rsidRPr="004F22AE">
        <w:rPr>
          <w:rFonts w:ascii="Arial" w:eastAsia="宋体" w:hAnsi="Arial" w:cs="Arial"/>
          <w:szCs w:val="20"/>
          <w:lang w:eastAsia="zh-CN"/>
        </w:rPr>
        <w:t>resources and procedures</w:t>
      </w:r>
      <w:r w:rsidR="005B28B0" w:rsidRPr="004F22AE">
        <w:rPr>
          <w:rFonts w:ascii="Arial" w:eastAsia="宋体" w:hAnsi="Arial" w:cs="Arial"/>
          <w:szCs w:val="20"/>
          <w:lang w:eastAsia="zh-CN"/>
        </w:rPr>
        <w:t xml:space="preserve"> wit</w:t>
      </w:r>
      <w:r w:rsidR="005B28B0" w:rsidRPr="007837F2">
        <w:rPr>
          <w:rFonts w:ascii="Arial" w:eastAsia="宋体" w:hAnsi="Arial" w:cs="Arial"/>
          <w:szCs w:val="20"/>
          <w:lang w:eastAsia="zh-CN"/>
        </w:rPr>
        <w:t xml:space="preserve">h regular NR UE, </w:t>
      </w:r>
      <w:r w:rsidR="008F56F3" w:rsidRPr="007837F2">
        <w:rPr>
          <w:rFonts w:ascii="Arial" w:eastAsia="宋体" w:hAnsi="Arial" w:cs="Arial"/>
          <w:szCs w:val="20"/>
          <w:lang w:eastAsia="zh-CN"/>
        </w:rPr>
        <w:t>and the specification impacts can be reduced significantly.</w:t>
      </w:r>
      <w:r w:rsidR="00117DEA" w:rsidRPr="007837F2">
        <w:rPr>
          <w:rFonts w:ascii="Arial" w:eastAsia="宋体" w:hAnsi="Arial" w:cs="Arial"/>
          <w:szCs w:val="20"/>
          <w:lang w:eastAsia="zh-CN"/>
        </w:rPr>
        <w:t xml:space="preserve"> Thus we propose to reuse the existing NR initial access procedure and initial BWP, but </w:t>
      </w:r>
      <w:r w:rsidR="008F56F3" w:rsidRPr="007837F2">
        <w:rPr>
          <w:rFonts w:ascii="Arial" w:eastAsia="宋体" w:hAnsi="Arial" w:cs="Arial"/>
          <w:szCs w:val="20"/>
          <w:lang w:eastAsia="zh-CN"/>
        </w:rPr>
        <w:t>gNB should use some means to offload RedCap UEs to a different BWP than initial BWP</w:t>
      </w:r>
      <w:r w:rsidR="00F01D0E" w:rsidRPr="007837F2">
        <w:rPr>
          <w:rFonts w:ascii="Arial" w:eastAsia="宋体" w:hAnsi="Arial" w:cs="Arial"/>
          <w:szCs w:val="20"/>
          <w:lang w:eastAsia="zh-CN"/>
        </w:rPr>
        <w:t xml:space="preserve"> t</w:t>
      </w:r>
      <w:r w:rsidR="00117DEA" w:rsidRPr="007837F2">
        <w:rPr>
          <w:rFonts w:ascii="Arial" w:eastAsia="宋体" w:hAnsi="Arial" w:cs="Arial"/>
          <w:szCs w:val="20"/>
          <w:lang w:eastAsia="zh-CN"/>
        </w:rPr>
        <w:t xml:space="preserve"> after initial random access</w:t>
      </w:r>
      <w:r w:rsidR="008F56F3" w:rsidRPr="007837F2">
        <w:rPr>
          <w:rFonts w:ascii="Arial" w:eastAsia="宋体" w:hAnsi="Arial" w:cs="Arial"/>
          <w:szCs w:val="20"/>
          <w:lang w:eastAsia="zh-CN"/>
        </w:rPr>
        <w:t>.</w:t>
      </w:r>
      <w:r w:rsidRPr="007837F2">
        <w:rPr>
          <w:rFonts w:ascii="Arial" w:eastAsia="宋体" w:hAnsi="Arial" w:cs="Arial"/>
          <w:szCs w:val="20"/>
          <w:lang w:eastAsia="zh-CN"/>
        </w:rPr>
        <w:t xml:space="preserve"> In order to minimize the load of the initial BWP, the time that a Redcap </w:t>
      </w:r>
      <w:r w:rsidR="00830C27" w:rsidRPr="007837F2">
        <w:rPr>
          <w:rFonts w:ascii="Arial" w:eastAsia="宋体" w:hAnsi="Arial" w:cs="Arial"/>
          <w:szCs w:val="20"/>
          <w:lang w:eastAsia="zh-CN"/>
        </w:rPr>
        <w:t>UE camp</w:t>
      </w:r>
      <w:r w:rsidRPr="007837F2">
        <w:rPr>
          <w:rFonts w:ascii="Arial" w:eastAsia="宋体" w:hAnsi="Arial" w:cs="Arial"/>
          <w:szCs w:val="20"/>
          <w:lang w:eastAsia="zh-CN"/>
        </w:rPr>
        <w:t>s</w:t>
      </w:r>
      <w:r w:rsidR="00830C27" w:rsidRPr="007837F2">
        <w:rPr>
          <w:rFonts w:ascii="Arial" w:eastAsia="宋体" w:hAnsi="Arial" w:cs="Arial"/>
          <w:szCs w:val="20"/>
          <w:lang w:eastAsia="zh-CN"/>
        </w:rPr>
        <w:t xml:space="preserve"> in the initial BWP </w:t>
      </w:r>
      <w:r w:rsidRPr="007837F2">
        <w:rPr>
          <w:rFonts w:ascii="Arial" w:eastAsia="宋体" w:hAnsi="Arial" w:cs="Arial"/>
          <w:szCs w:val="20"/>
          <w:lang w:eastAsia="zh-CN"/>
        </w:rPr>
        <w:t xml:space="preserve">should be </w:t>
      </w:r>
      <w:r w:rsidR="00517946" w:rsidRPr="007837F2">
        <w:rPr>
          <w:rFonts w:ascii="Arial" w:eastAsia="宋体" w:hAnsi="Arial" w:cs="Arial"/>
          <w:szCs w:val="20"/>
          <w:lang w:eastAsia="zh-CN"/>
        </w:rPr>
        <w:t>as short as possible</w:t>
      </w:r>
      <w:r w:rsidR="00830C27" w:rsidRPr="007837F2">
        <w:rPr>
          <w:rFonts w:ascii="Arial" w:eastAsia="宋体" w:hAnsi="Arial" w:cs="Arial"/>
          <w:szCs w:val="20"/>
          <w:lang w:eastAsia="zh-CN"/>
        </w:rPr>
        <w:t>.</w:t>
      </w:r>
    </w:p>
    <w:p w14:paraId="26EC4455" w14:textId="3DCABDCC" w:rsidR="00EB340C" w:rsidRPr="007837F2" w:rsidRDefault="00E604B0" w:rsidP="00122B69">
      <w:pPr>
        <w:overflowPunct w:val="0"/>
        <w:autoSpaceDE w:val="0"/>
        <w:autoSpaceDN w:val="0"/>
        <w:adjustRightInd w:val="0"/>
        <w:spacing w:after="180" w:line="264" w:lineRule="auto"/>
        <w:ind w:leftChars="200" w:left="440" w:rightChars="-48" w:right="-106"/>
        <w:jc w:val="both"/>
        <w:textAlignment w:val="baseline"/>
        <w:rPr>
          <w:rFonts w:ascii="Arial" w:eastAsia="宋体" w:hAnsi="Arial" w:cs="Arial"/>
          <w:szCs w:val="20"/>
          <w:lang w:eastAsia="zh-CN"/>
        </w:rPr>
      </w:pPr>
      <w:r w:rsidRPr="007837F2">
        <w:rPr>
          <w:rFonts w:ascii="Arial" w:eastAsia="宋体" w:hAnsi="Arial" w:cs="Arial"/>
          <w:b/>
          <w:szCs w:val="20"/>
          <w:lang w:eastAsia="zh-CN"/>
        </w:rPr>
        <w:t>Proposal 1:</w:t>
      </w:r>
      <w:r w:rsidRPr="007837F2">
        <w:rPr>
          <w:rFonts w:ascii="Arial" w:eastAsia="宋体" w:hAnsi="Arial" w:cs="Arial"/>
          <w:szCs w:val="20"/>
          <w:lang w:eastAsia="zh-CN"/>
        </w:rPr>
        <w:t xml:space="preserve"> </w:t>
      </w:r>
      <w:r w:rsidR="00EB340C" w:rsidRPr="007837F2">
        <w:rPr>
          <w:rFonts w:ascii="Arial" w:eastAsia="宋体" w:hAnsi="Arial" w:cs="Arial"/>
          <w:szCs w:val="20"/>
          <w:lang w:eastAsia="zh-CN"/>
        </w:rPr>
        <w:t>R</w:t>
      </w:r>
      <w:r w:rsidRPr="007837F2">
        <w:rPr>
          <w:rFonts w:ascii="Arial" w:eastAsia="宋体" w:hAnsi="Arial" w:cs="Arial"/>
          <w:szCs w:val="20"/>
          <w:lang w:eastAsia="zh-CN"/>
        </w:rPr>
        <w:t>euse the existing NR initial access procedure and initial BWP</w:t>
      </w:r>
      <w:r w:rsidR="003003F6" w:rsidRPr="007837F2">
        <w:rPr>
          <w:rFonts w:ascii="Arial" w:eastAsia="宋体" w:hAnsi="Arial" w:cs="Arial"/>
          <w:szCs w:val="20"/>
          <w:lang w:eastAsia="zh-CN"/>
        </w:rPr>
        <w:t>; and s</w:t>
      </w:r>
      <w:r w:rsidR="00EB340C" w:rsidRPr="007837F2">
        <w:rPr>
          <w:rFonts w:ascii="Arial" w:eastAsia="宋体" w:hAnsi="Arial" w:cs="Arial"/>
          <w:szCs w:val="20"/>
          <w:lang w:eastAsia="zh-CN"/>
        </w:rPr>
        <w:t>horten the camping time of Redcap UEs in initial BWP.</w:t>
      </w:r>
    </w:p>
    <w:p w14:paraId="101A6DFB" w14:textId="77777777" w:rsidR="00830C27" w:rsidRPr="007837F2" w:rsidRDefault="00830C27" w:rsidP="00122B69">
      <w:pPr>
        <w:spacing w:after="180" w:line="264" w:lineRule="auto"/>
        <w:ind w:leftChars="200" w:left="440"/>
        <w:rPr>
          <w:rFonts w:ascii="Arial" w:hAnsi="Arial" w:cs="Arial"/>
          <w:szCs w:val="20"/>
        </w:rPr>
      </w:pPr>
      <w:r w:rsidRPr="007837F2">
        <w:rPr>
          <w:rFonts w:ascii="Arial" w:hAnsi="Arial" w:cs="Arial"/>
          <w:szCs w:val="20"/>
        </w:rPr>
        <w:t>According to TS 38.321 BWP switching can be done with different mechanisms as listed below:</w:t>
      </w:r>
    </w:p>
    <w:p w14:paraId="60F9E397" w14:textId="77777777" w:rsidR="00830C27" w:rsidRPr="007837F2" w:rsidRDefault="00830C27" w:rsidP="006D33AF">
      <w:pPr>
        <w:pStyle w:val="a5"/>
        <w:numPr>
          <w:ilvl w:val="0"/>
          <w:numId w:val="10"/>
        </w:numPr>
        <w:snapToGrid w:val="0"/>
        <w:spacing w:after="180" w:line="264" w:lineRule="auto"/>
        <w:ind w:leftChars="200" w:left="860"/>
        <w:rPr>
          <w:rFonts w:ascii="Arial" w:hAnsi="Arial" w:cs="Arial"/>
          <w:szCs w:val="20"/>
        </w:rPr>
      </w:pPr>
      <w:r w:rsidRPr="007837F2">
        <w:rPr>
          <w:rFonts w:ascii="Arial" w:hAnsi="Arial" w:cs="Arial"/>
          <w:szCs w:val="20"/>
        </w:rPr>
        <w:t xml:space="preserve">RRC-based adaptation: </w:t>
      </w:r>
      <w:r w:rsidRPr="007837F2">
        <w:rPr>
          <w:rStyle w:val="fontstyle01"/>
          <w:rFonts w:ascii="Arial" w:hAnsi="Arial" w:cs="Arial"/>
          <w:color w:val="auto"/>
          <w:sz w:val="22"/>
        </w:rPr>
        <w:t xml:space="preserve">Upon RRC (re-)configuration of </w:t>
      </w:r>
      <w:r w:rsidRPr="007837F2">
        <w:rPr>
          <w:rStyle w:val="fontstyle21"/>
          <w:rFonts w:ascii="Arial" w:hAnsi="Arial" w:cs="Arial"/>
          <w:color w:val="auto"/>
          <w:sz w:val="22"/>
        </w:rPr>
        <w:t>firstActiveBWP-Id</w:t>
      </w:r>
      <w:r w:rsidRPr="007837F2">
        <w:rPr>
          <w:rStyle w:val="fontstyle01"/>
          <w:rFonts w:ascii="Arial" w:hAnsi="Arial" w:cs="Arial"/>
          <w:color w:val="auto"/>
          <w:sz w:val="22"/>
        </w:rPr>
        <w:t xml:space="preserve"> </w:t>
      </w:r>
      <w:r w:rsidRPr="007837F2">
        <w:rPr>
          <w:rStyle w:val="fontstyle21"/>
          <w:rFonts w:ascii="Arial" w:hAnsi="Arial" w:cs="Arial"/>
          <w:color w:val="auto"/>
          <w:sz w:val="22"/>
        </w:rPr>
        <w:t xml:space="preserve"> </w:t>
      </w:r>
      <w:r w:rsidRPr="007837F2">
        <w:rPr>
          <w:rStyle w:val="fontstyle01"/>
          <w:rFonts w:ascii="Arial" w:hAnsi="Arial" w:cs="Arial"/>
          <w:color w:val="auto"/>
          <w:sz w:val="22"/>
        </w:rPr>
        <w:t xml:space="preserve">for SpCell or activation of an SCell, the BWP indicated by </w:t>
      </w:r>
      <w:r w:rsidRPr="007837F2">
        <w:rPr>
          <w:rStyle w:val="fontstyle21"/>
          <w:rFonts w:ascii="Arial" w:hAnsi="Arial" w:cs="Arial"/>
          <w:color w:val="auto"/>
          <w:sz w:val="22"/>
        </w:rPr>
        <w:t>firstActiveBWP-Id</w:t>
      </w:r>
      <w:r w:rsidRPr="007837F2">
        <w:rPr>
          <w:rStyle w:val="fontstyle01"/>
          <w:rFonts w:ascii="Arial" w:hAnsi="Arial" w:cs="Arial"/>
          <w:color w:val="auto"/>
          <w:sz w:val="22"/>
        </w:rPr>
        <w:t xml:space="preserve"> is active. </w:t>
      </w:r>
    </w:p>
    <w:p w14:paraId="6D9CF48A" w14:textId="77777777" w:rsidR="00830C27" w:rsidRPr="007837F2" w:rsidRDefault="00830C27" w:rsidP="006D33AF">
      <w:pPr>
        <w:pStyle w:val="a5"/>
        <w:numPr>
          <w:ilvl w:val="0"/>
          <w:numId w:val="10"/>
        </w:numPr>
        <w:snapToGrid w:val="0"/>
        <w:spacing w:after="180" w:line="264" w:lineRule="auto"/>
        <w:ind w:leftChars="200" w:left="860"/>
        <w:rPr>
          <w:rFonts w:ascii="Arial" w:hAnsi="Arial" w:cs="Arial"/>
          <w:szCs w:val="20"/>
        </w:rPr>
      </w:pPr>
      <w:r w:rsidRPr="007837F2">
        <w:rPr>
          <w:rFonts w:ascii="Arial" w:hAnsi="Arial" w:cs="Arial"/>
          <w:szCs w:val="20"/>
        </w:rPr>
        <w:t xml:space="preserve">MAC CE (Control element): upon initiation of Random Access procedure, </w:t>
      </w:r>
      <w:r w:rsidRPr="007837F2">
        <w:rPr>
          <w:rFonts w:ascii="Arial" w:hAnsi="Arial" w:cs="Arial"/>
          <w:szCs w:val="20"/>
          <w:lang w:eastAsia="zh-CN"/>
        </w:rPr>
        <w:t>an implicit fallback to the initial BWP is performed.</w:t>
      </w:r>
    </w:p>
    <w:p w14:paraId="395E466C" w14:textId="77777777" w:rsidR="00830C27" w:rsidRPr="007837F2" w:rsidRDefault="00830C27" w:rsidP="006D33AF">
      <w:pPr>
        <w:pStyle w:val="a5"/>
        <w:numPr>
          <w:ilvl w:val="0"/>
          <w:numId w:val="10"/>
        </w:numPr>
        <w:snapToGrid w:val="0"/>
        <w:spacing w:after="180" w:line="264" w:lineRule="auto"/>
        <w:ind w:leftChars="200" w:left="860"/>
        <w:rPr>
          <w:rFonts w:ascii="Arial" w:hAnsi="Arial" w:cs="Arial"/>
          <w:szCs w:val="20"/>
        </w:rPr>
      </w:pPr>
      <w:r w:rsidRPr="007837F2">
        <w:rPr>
          <w:rFonts w:ascii="Arial" w:hAnsi="Arial" w:cs="Arial"/>
          <w:szCs w:val="20"/>
        </w:rPr>
        <w:t xml:space="preserve">DCI-based adaptation: it is based on PDCCH channel where a specific BWP can be activated by BWP indicator in DCI Format 0_1 (UL Grant) and Format 1-1 (DL scheduling). </w:t>
      </w:r>
    </w:p>
    <w:p w14:paraId="70C07379" w14:textId="77777777" w:rsidR="00830C27" w:rsidRPr="007837F2" w:rsidRDefault="00830C27" w:rsidP="006D33AF">
      <w:pPr>
        <w:pStyle w:val="a5"/>
        <w:numPr>
          <w:ilvl w:val="0"/>
          <w:numId w:val="10"/>
        </w:numPr>
        <w:snapToGrid w:val="0"/>
        <w:spacing w:after="240" w:line="264" w:lineRule="auto"/>
        <w:ind w:leftChars="200" w:left="860"/>
        <w:contextualSpacing w:val="0"/>
        <w:rPr>
          <w:rFonts w:ascii="Arial" w:hAnsi="Arial" w:cs="Arial"/>
          <w:szCs w:val="20"/>
        </w:rPr>
      </w:pPr>
      <w:r w:rsidRPr="007837F2">
        <w:rPr>
          <w:rFonts w:ascii="Arial" w:hAnsi="Arial" w:cs="Arial"/>
          <w:szCs w:val="20"/>
        </w:rPr>
        <w:t>Timer-based implicit fallback to default BWP: if the UE is not explicitly scheduled with a BWP after the timer expires, it will automatically switch to the default BWP.</w:t>
      </w:r>
    </w:p>
    <w:p w14:paraId="7DD43730" w14:textId="6DA731F3" w:rsidR="00830C27" w:rsidRPr="007837F2" w:rsidRDefault="00830C27" w:rsidP="006D33AF">
      <w:pPr>
        <w:pStyle w:val="a5"/>
        <w:spacing w:before="180" w:after="180" w:line="264" w:lineRule="auto"/>
        <w:ind w:leftChars="200" w:left="440"/>
        <w:contextualSpacing w:val="0"/>
        <w:rPr>
          <w:rFonts w:ascii="Arial" w:hAnsi="Arial" w:cs="Arial"/>
          <w:szCs w:val="20"/>
        </w:rPr>
      </w:pPr>
      <w:r w:rsidRPr="007837F2">
        <w:rPr>
          <w:rFonts w:ascii="Arial" w:hAnsi="Arial" w:cs="Arial"/>
          <w:szCs w:val="20"/>
        </w:rPr>
        <w:t xml:space="preserve">These BWP switching mechanisms are either </w:t>
      </w:r>
      <w:r w:rsidRPr="007837F2">
        <w:rPr>
          <w:rFonts w:ascii="Arial" w:hAnsi="Arial" w:cs="Arial"/>
          <w:szCs w:val="20"/>
          <w:lang w:eastAsia="zh-CN"/>
        </w:rPr>
        <w:t>too</w:t>
      </w:r>
      <w:r w:rsidRPr="007837F2">
        <w:rPr>
          <w:rFonts w:ascii="Arial" w:hAnsi="Arial" w:cs="Arial"/>
          <w:szCs w:val="20"/>
        </w:rPr>
        <w:t xml:space="preserve"> late or fallback to the initial BWP; therefore, the purpose of </w:t>
      </w:r>
      <w:r w:rsidR="00F34A32" w:rsidRPr="007837F2">
        <w:rPr>
          <w:rFonts w:ascii="Arial" w:hAnsi="Arial" w:cs="Arial"/>
          <w:szCs w:val="20"/>
          <w:lang w:eastAsia="zh-CN"/>
        </w:rPr>
        <w:t>quick</w:t>
      </w:r>
      <w:r w:rsidR="003003F6" w:rsidRPr="007837F2">
        <w:rPr>
          <w:rFonts w:ascii="Arial" w:hAnsi="Arial" w:cs="Arial"/>
          <w:szCs w:val="20"/>
        </w:rPr>
        <w:t xml:space="preserve"> </w:t>
      </w:r>
      <w:r w:rsidRPr="007837F2">
        <w:rPr>
          <w:rFonts w:ascii="Arial" w:hAnsi="Arial" w:cs="Arial"/>
          <w:szCs w:val="20"/>
        </w:rPr>
        <w:t>traffic offloading from the initial BWP is not achieved.</w:t>
      </w:r>
    </w:p>
    <w:p w14:paraId="6FA29C6D" w14:textId="3FFA8F93" w:rsidR="00830C27" w:rsidRPr="007837F2" w:rsidRDefault="00830C27" w:rsidP="00122B69">
      <w:pPr>
        <w:spacing w:after="180" w:line="264" w:lineRule="auto"/>
        <w:ind w:leftChars="200" w:left="440"/>
        <w:rPr>
          <w:rFonts w:ascii="Arial" w:hAnsi="Arial" w:cs="Arial"/>
          <w:szCs w:val="20"/>
        </w:rPr>
      </w:pPr>
      <w:r w:rsidRPr="007837F2">
        <w:rPr>
          <w:rFonts w:ascii="Arial" w:hAnsi="Arial" w:cs="Arial"/>
          <w:b/>
          <w:szCs w:val="20"/>
          <w:lang w:eastAsia="zh-CN"/>
        </w:rPr>
        <w:lastRenderedPageBreak/>
        <w:t xml:space="preserve">Observation 1: </w:t>
      </w:r>
      <w:r w:rsidRPr="007837F2">
        <w:rPr>
          <w:rFonts w:ascii="Arial" w:hAnsi="Arial" w:cs="Arial"/>
          <w:szCs w:val="20"/>
        </w:rPr>
        <w:t xml:space="preserve">None of the existing BWP </w:t>
      </w:r>
      <w:r w:rsidR="00122B69" w:rsidRPr="007837F2">
        <w:rPr>
          <w:rFonts w:ascii="Arial" w:hAnsi="Arial" w:cs="Arial"/>
          <w:szCs w:val="20"/>
        </w:rPr>
        <w:t xml:space="preserve">switching </w:t>
      </w:r>
      <w:r w:rsidRPr="007837F2">
        <w:rPr>
          <w:rFonts w:ascii="Arial" w:hAnsi="Arial" w:cs="Arial"/>
          <w:szCs w:val="20"/>
        </w:rPr>
        <w:t xml:space="preserve">mechanisms can </w:t>
      </w:r>
      <w:r w:rsidR="003003F6" w:rsidRPr="007837F2">
        <w:rPr>
          <w:rFonts w:ascii="Arial" w:hAnsi="Arial" w:cs="Arial"/>
          <w:szCs w:val="20"/>
          <w:lang w:eastAsia="zh-CN"/>
        </w:rPr>
        <w:t>quickly</w:t>
      </w:r>
      <w:r w:rsidR="003003F6" w:rsidRPr="007837F2">
        <w:rPr>
          <w:rFonts w:ascii="Arial" w:hAnsi="Arial" w:cs="Arial"/>
          <w:szCs w:val="20"/>
        </w:rPr>
        <w:t xml:space="preserve"> </w:t>
      </w:r>
      <w:r w:rsidRPr="007837F2">
        <w:rPr>
          <w:rFonts w:ascii="Arial" w:hAnsi="Arial" w:cs="Arial"/>
          <w:szCs w:val="20"/>
        </w:rPr>
        <w:t>offload UEs from the initial BWP.</w:t>
      </w:r>
    </w:p>
    <w:p w14:paraId="5F573F40" w14:textId="5B91021B" w:rsidR="00431775" w:rsidRPr="007837F2" w:rsidRDefault="00830C27" w:rsidP="00122B69">
      <w:pPr>
        <w:spacing w:after="180" w:line="264" w:lineRule="auto"/>
        <w:ind w:leftChars="200" w:left="440"/>
        <w:rPr>
          <w:rFonts w:ascii="Arial" w:hAnsi="Arial" w:cs="Arial"/>
          <w:szCs w:val="20"/>
          <w:lang w:eastAsia="zh-CN"/>
        </w:rPr>
      </w:pPr>
      <w:r w:rsidRPr="007837F2">
        <w:rPr>
          <w:rFonts w:ascii="Arial" w:hAnsi="Arial" w:cs="Arial"/>
          <w:szCs w:val="20"/>
          <w:lang w:eastAsia="zh-CN"/>
        </w:rPr>
        <w:t xml:space="preserve">A </w:t>
      </w:r>
      <w:r w:rsidR="00B46AB9" w:rsidRPr="007837F2">
        <w:rPr>
          <w:rFonts w:ascii="Arial" w:hAnsi="Arial" w:cs="Arial"/>
          <w:szCs w:val="20"/>
          <w:lang w:eastAsia="zh-CN"/>
        </w:rPr>
        <w:t xml:space="preserve">new </w:t>
      </w:r>
      <w:r w:rsidRPr="007837F2">
        <w:rPr>
          <w:rFonts w:ascii="Arial" w:hAnsi="Arial" w:cs="Arial"/>
          <w:szCs w:val="20"/>
          <w:lang w:eastAsia="zh-CN"/>
        </w:rPr>
        <w:t xml:space="preserve">mechanism is needed to enable UE to perform BWP switching operations quickly; for example, the gNB can provide an indication to the UE during </w:t>
      </w:r>
      <w:r w:rsidR="00431775" w:rsidRPr="007837F2">
        <w:rPr>
          <w:rFonts w:ascii="Arial" w:hAnsi="Arial" w:cs="Arial"/>
          <w:szCs w:val="20"/>
          <w:lang w:eastAsia="zh-CN"/>
        </w:rPr>
        <w:t xml:space="preserve">the </w:t>
      </w:r>
      <w:r w:rsidR="007A7A49" w:rsidRPr="007837F2">
        <w:rPr>
          <w:rFonts w:ascii="Arial" w:hAnsi="Arial" w:cs="Arial"/>
          <w:szCs w:val="20"/>
          <w:lang w:eastAsia="zh-CN"/>
        </w:rPr>
        <w:t xml:space="preserve">random </w:t>
      </w:r>
      <w:r w:rsidR="00431775" w:rsidRPr="007837F2">
        <w:rPr>
          <w:rFonts w:ascii="Arial" w:hAnsi="Arial" w:cs="Arial"/>
          <w:szCs w:val="20"/>
          <w:lang w:eastAsia="zh-CN"/>
        </w:rPr>
        <w:t>access procedure</w:t>
      </w:r>
      <w:r w:rsidR="00246018" w:rsidRPr="007837F2">
        <w:rPr>
          <w:rFonts w:ascii="Arial" w:hAnsi="Arial" w:cs="Arial"/>
          <w:szCs w:val="20"/>
          <w:lang w:eastAsia="zh-CN"/>
        </w:rPr>
        <w:t xml:space="preserve">. </w:t>
      </w:r>
      <w:r w:rsidR="007A7A49" w:rsidRPr="007837F2">
        <w:rPr>
          <w:rFonts w:ascii="Arial" w:hAnsi="Arial" w:cs="Arial"/>
          <w:szCs w:val="20"/>
          <w:lang w:eastAsia="zh-CN"/>
        </w:rPr>
        <w:t>When</w:t>
      </w:r>
      <w:r w:rsidR="00431775" w:rsidRPr="007837F2">
        <w:rPr>
          <w:rFonts w:ascii="Arial" w:hAnsi="Arial" w:cs="Arial"/>
          <w:szCs w:val="20"/>
          <w:lang w:eastAsia="zh-CN"/>
        </w:rPr>
        <w:t xml:space="preserve"> the procedure</w:t>
      </w:r>
      <w:r w:rsidR="007A7A49" w:rsidRPr="007837F2">
        <w:rPr>
          <w:rFonts w:ascii="Arial" w:hAnsi="Arial" w:cs="Arial"/>
          <w:szCs w:val="20"/>
          <w:lang w:eastAsia="zh-CN"/>
        </w:rPr>
        <w:t xml:space="preserve"> ends</w:t>
      </w:r>
      <w:r w:rsidR="00431775" w:rsidRPr="007837F2">
        <w:rPr>
          <w:rFonts w:ascii="Arial" w:hAnsi="Arial" w:cs="Arial"/>
          <w:szCs w:val="20"/>
          <w:lang w:eastAsia="zh-CN"/>
        </w:rPr>
        <w:t>, UE switches to the target BWP according to the indication.</w:t>
      </w:r>
    </w:p>
    <w:p w14:paraId="1AB761DF" w14:textId="7E2966E5" w:rsidR="003003F6" w:rsidRPr="007837F2" w:rsidRDefault="00EE79C7" w:rsidP="00122B69">
      <w:pPr>
        <w:spacing w:after="180" w:line="264" w:lineRule="auto"/>
        <w:ind w:leftChars="200" w:left="440"/>
        <w:jc w:val="center"/>
        <w:rPr>
          <w:rFonts w:ascii="Arial" w:hAnsi="Arial" w:cs="Arial"/>
          <w:szCs w:val="20"/>
        </w:rPr>
      </w:pPr>
      <w:r w:rsidRPr="007837F2">
        <w:rPr>
          <w:rFonts w:ascii="Arial" w:hAnsi="Arial" w:cs="Arial"/>
          <w:szCs w:val="20"/>
        </w:rPr>
        <w:object w:dxaOrig="8476" w:dyaOrig="3511" w14:anchorId="1E554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5pt;height:127.75pt" o:ole="">
            <v:imagedata r:id="rId10" o:title=""/>
          </v:shape>
          <o:OLEObject Type="Embed" ProgID="Visio.Drawing.15" ShapeID="_x0000_i1025" DrawAspect="Content" ObjectID="_1672482712" r:id="rId11"/>
        </w:object>
      </w:r>
    </w:p>
    <w:p w14:paraId="08325D4A" w14:textId="77777777" w:rsidR="003003F6" w:rsidRPr="007837F2" w:rsidRDefault="003003F6" w:rsidP="00122B69">
      <w:pPr>
        <w:spacing w:after="180" w:line="264" w:lineRule="auto"/>
        <w:jc w:val="center"/>
        <w:rPr>
          <w:rFonts w:ascii="Arial" w:hAnsi="Arial" w:cs="Arial"/>
          <w:szCs w:val="20"/>
          <w:lang w:eastAsia="zh-CN"/>
        </w:rPr>
      </w:pPr>
      <w:r w:rsidRPr="007837F2">
        <w:rPr>
          <w:rFonts w:ascii="Arial" w:hAnsi="Arial" w:cs="Arial"/>
          <w:szCs w:val="20"/>
        </w:rPr>
        <w:t>Figure 1: BWP switch timeline</w:t>
      </w:r>
    </w:p>
    <w:p w14:paraId="0F3198FB" w14:textId="627B3D40" w:rsidR="003003F6" w:rsidRPr="007837F2" w:rsidRDefault="003003F6" w:rsidP="00122B69">
      <w:pPr>
        <w:spacing w:after="180" w:line="264" w:lineRule="auto"/>
        <w:ind w:leftChars="200" w:left="440"/>
        <w:jc w:val="both"/>
        <w:rPr>
          <w:rFonts w:ascii="Arial" w:hAnsi="Arial" w:cs="Arial"/>
          <w:szCs w:val="20"/>
        </w:rPr>
      </w:pPr>
      <w:r w:rsidRPr="007837F2">
        <w:rPr>
          <w:rFonts w:ascii="Arial" w:hAnsi="Arial" w:cs="Arial"/>
          <w:b/>
          <w:bCs/>
          <w:szCs w:val="20"/>
        </w:rPr>
        <w:t xml:space="preserve">Proposal </w:t>
      </w:r>
      <w:r w:rsidR="007A7A49" w:rsidRPr="007837F2">
        <w:rPr>
          <w:rFonts w:ascii="Arial" w:hAnsi="Arial" w:cs="Arial"/>
          <w:b/>
          <w:bCs/>
          <w:szCs w:val="20"/>
          <w:lang w:eastAsia="zh-CN"/>
        </w:rPr>
        <w:t>2</w:t>
      </w:r>
      <w:r w:rsidRPr="007837F2">
        <w:rPr>
          <w:rFonts w:ascii="Arial" w:hAnsi="Arial" w:cs="Arial"/>
          <w:b/>
          <w:bCs/>
          <w:szCs w:val="20"/>
        </w:rPr>
        <w:t>:</w:t>
      </w:r>
      <w:r w:rsidRPr="007837F2">
        <w:rPr>
          <w:rFonts w:ascii="Arial" w:hAnsi="Arial" w:cs="Arial"/>
          <w:szCs w:val="20"/>
        </w:rPr>
        <w:t xml:space="preserve"> UE switching to the dedicated BWP immediately after random access </w:t>
      </w:r>
      <w:r w:rsidR="0038642C" w:rsidRPr="007837F2">
        <w:rPr>
          <w:rFonts w:ascii="Arial" w:hAnsi="Arial" w:cs="Arial"/>
          <w:szCs w:val="20"/>
        </w:rPr>
        <w:t>process</w:t>
      </w:r>
      <w:r w:rsidRPr="007837F2">
        <w:rPr>
          <w:rFonts w:ascii="Arial" w:hAnsi="Arial" w:cs="Arial"/>
          <w:szCs w:val="20"/>
        </w:rPr>
        <w:t xml:space="preserve"> may be considered to offload UEs from initial BWP.</w:t>
      </w:r>
    </w:p>
    <w:p w14:paraId="45987B5F" w14:textId="7DBA6EB0" w:rsidR="005A2911" w:rsidRDefault="005A2911" w:rsidP="00122B69">
      <w:pPr>
        <w:spacing w:after="180" w:line="264" w:lineRule="auto"/>
        <w:ind w:leftChars="200" w:left="440"/>
        <w:rPr>
          <w:rFonts w:ascii="Arial" w:hAnsi="Arial" w:cs="Arial"/>
          <w:szCs w:val="20"/>
          <w:lang w:eastAsia="zh-CN"/>
        </w:rPr>
      </w:pPr>
      <w:r w:rsidRPr="005A2911">
        <w:rPr>
          <w:rFonts w:ascii="Arial" w:hAnsi="Arial" w:cs="Arial"/>
          <w:szCs w:val="20"/>
          <w:lang w:eastAsia="zh-CN"/>
        </w:rPr>
        <w:t xml:space="preserve">A suitable target BWP </w:t>
      </w:r>
      <w:r>
        <w:rPr>
          <w:rFonts w:ascii="Arial" w:hAnsi="Arial" w:cs="Arial"/>
          <w:szCs w:val="20"/>
          <w:lang w:eastAsia="zh-CN"/>
        </w:rPr>
        <w:t xml:space="preserve">can </w:t>
      </w:r>
      <w:r>
        <w:rPr>
          <w:rFonts w:ascii="Arial" w:hAnsi="Arial" w:cs="Arial" w:hint="eastAsia"/>
          <w:szCs w:val="20"/>
          <w:lang w:eastAsia="zh-CN"/>
        </w:rPr>
        <w:t>simplif</w:t>
      </w:r>
      <w:r>
        <w:rPr>
          <w:rFonts w:ascii="Arial" w:hAnsi="Arial" w:cs="Arial"/>
          <w:szCs w:val="20"/>
          <w:lang w:eastAsia="zh-CN"/>
        </w:rPr>
        <w:t xml:space="preserve">y </w:t>
      </w:r>
      <w:r w:rsidRPr="005A2911">
        <w:rPr>
          <w:rFonts w:ascii="Arial" w:hAnsi="Arial" w:cs="Arial"/>
          <w:szCs w:val="20"/>
          <w:lang w:eastAsia="zh-CN"/>
        </w:rPr>
        <w:t xml:space="preserve">the </w:t>
      </w:r>
      <w:r w:rsidR="00580C11">
        <w:rPr>
          <w:rFonts w:ascii="Arial" w:hAnsi="Arial" w:cs="Arial"/>
          <w:szCs w:val="20"/>
          <w:lang w:eastAsia="zh-CN"/>
        </w:rPr>
        <w:t>process</w:t>
      </w:r>
      <w:r w:rsidR="00A828CA">
        <w:rPr>
          <w:rFonts w:ascii="Arial" w:hAnsi="Arial" w:cs="Arial"/>
          <w:szCs w:val="20"/>
          <w:lang w:eastAsia="zh-CN"/>
        </w:rPr>
        <w:t xml:space="preserve"> of the </w:t>
      </w:r>
      <w:r>
        <w:rPr>
          <w:rFonts w:ascii="Arial" w:hAnsi="Arial" w:cs="Arial"/>
          <w:szCs w:val="20"/>
          <w:lang w:eastAsia="zh-CN"/>
        </w:rPr>
        <w:t xml:space="preserve">gNB </w:t>
      </w:r>
      <w:r w:rsidR="00A828CA">
        <w:rPr>
          <w:rFonts w:ascii="Arial" w:hAnsi="Arial" w:cs="Arial"/>
          <w:szCs w:val="20"/>
          <w:lang w:eastAsia="zh-CN"/>
        </w:rPr>
        <w:t>and</w:t>
      </w:r>
      <w:r>
        <w:rPr>
          <w:rFonts w:ascii="Arial" w:hAnsi="Arial" w:cs="Arial"/>
          <w:szCs w:val="20"/>
          <w:lang w:eastAsia="zh-CN"/>
        </w:rPr>
        <w:t xml:space="preserve"> </w:t>
      </w:r>
      <w:r w:rsidR="00A828CA">
        <w:rPr>
          <w:rFonts w:ascii="Arial" w:hAnsi="Arial" w:cs="Arial"/>
          <w:szCs w:val="20"/>
          <w:lang w:eastAsia="zh-CN"/>
        </w:rPr>
        <w:t xml:space="preserve">the </w:t>
      </w:r>
      <w:r w:rsidR="007C2B79">
        <w:rPr>
          <w:rFonts w:ascii="Arial" w:hAnsi="Arial" w:cs="Arial"/>
          <w:szCs w:val="20"/>
          <w:lang w:eastAsia="zh-CN"/>
        </w:rPr>
        <w:t>UE</w:t>
      </w:r>
      <w:r>
        <w:rPr>
          <w:rFonts w:ascii="Arial" w:hAnsi="Arial" w:cs="Arial"/>
          <w:szCs w:val="20"/>
          <w:lang w:eastAsia="zh-CN"/>
        </w:rPr>
        <w:t>. If the channel quality is good</w:t>
      </w:r>
      <w:r w:rsidRPr="005A2911">
        <w:rPr>
          <w:rFonts w:ascii="Arial" w:hAnsi="Arial" w:cs="Arial"/>
          <w:szCs w:val="20"/>
          <w:lang w:eastAsia="zh-CN"/>
        </w:rPr>
        <w:t xml:space="preserve">, </w:t>
      </w:r>
      <w:r w:rsidR="00A828CA">
        <w:rPr>
          <w:rFonts w:ascii="Arial" w:hAnsi="Arial" w:cs="Arial" w:hint="eastAsia"/>
          <w:szCs w:val="20"/>
          <w:lang w:eastAsia="zh-CN"/>
        </w:rPr>
        <w:t>coverage</w:t>
      </w:r>
      <w:r w:rsidR="00A828CA">
        <w:rPr>
          <w:rFonts w:ascii="Arial" w:hAnsi="Arial" w:cs="Arial"/>
          <w:szCs w:val="20"/>
          <w:lang w:eastAsia="zh-CN"/>
        </w:rPr>
        <w:t xml:space="preserve"> compensation is </w:t>
      </w:r>
      <w:r w:rsidR="007C2B79">
        <w:rPr>
          <w:rFonts w:ascii="Arial" w:hAnsi="Arial" w:cs="Arial"/>
          <w:szCs w:val="20"/>
          <w:lang w:eastAsia="zh-CN"/>
        </w:rPr>
        <w:t>not required</w:t>
      </w:r>
      <w:r w:rsidR="00A828CA">
        <w:rPr>
          <w:rFonts w:ascii="Arial" w:hAnsi="Arial" w:cs="Arial"/>
          <w:szCs w:val="20"/>
          <w:lang w:eastAsia="zh-CN"/>
        </w:rPr>
        <w:t xml:space="preserve">; if </w:t>
      </w:r>
      <w:r w:rsidR="007A0793">
        <w:rPr>
          <w:rFonts w:ascii="Arial" w:hAnsi="Arial" w:cs="Arial"/>
          <w:szCs w:val="20"/>
          <w:lang w:eastAsia="zh-CN"/>
        </w:rPr>
        <w:t xml:space="preserve">the </w:t>
      </w:r>
      <w:r w:rsidR="00A828CA" w:rsidRPr="005A2911">
        <w:rPr>
          <w:rFonts w:ascii="Arial" w:hAnsi="Arial" w:cs="Arial"/>
          <w:szCs w:val="20"/>
          <w:lang w:eastAsia="zh-CN"/>
        </w:rPr>
        <w:t xml:space="preserve">target </w:t>
      </w:r>
      <w:r w:rsidR="00A828CA">
        <w:rPr>
          <w:rFonts w:ascii="Arial" w:hAnsi="Arial" w:cs="Arial"/>
          <w:szCs w:val="20"/>
          <w:lang w:eastAsia="zh-CN"/>
        </w:rPr>
        <w:t xml:space="preserve">BWP </w:t>
      </w:r>
      <w:r w:rsidR="007A0793">
        <w:rPr>
          <w:rFonts w:ascii="Arial" w:hAnsi="Arial" w:cs="Arial"/>
          <w:szCs w:val="20"/>
          <w:lang w:eastAsia="zh-CN"/>
        </w:rPr>
        <w:t xml:space="preserve">configured </w:t>
      </w:r>
      <w:r w:rsidR="00A828CA">
        <w:rPr>
          <w:rFonts w:ascii="Arial" w:hAnsi="Arial" w:cs="Arial"/>
          <w:szCs w:val="20"/>
          <w:lang w:eastAsia="zh-CN"/>
        </w:rPr>
        <w:t>with S</w:t>
      </w:r>
      <w:r w:rsidR="00F03487">
        <w:rPr>
          <w:rFonts w:ascii="Arial" w:hAnsi="Arial" w:cs="Arial"/>
          <w:szCs w:val="20"/>
          <w:lang w:eastAsia="zh-CN"/>
        </w:rPr>
        <w:t xml:space="preserve">SB, BWP </w:t>
      </w:r>
      <w:r w:rsidR="00A828CA">
        <w:rPr>
          <w:rFonts w:ascii="Arial" w:hAnsi="Arial" w:cs="Arial"/>
          <w:szCs w:val="20"/>
          <w:lang w:eastAsia="zh-CN"/>
        </w:rPr>
        <w:t>re-</w:t>
      </w:r>
      <w:r w:rsidR="00F03487">
        <w:rPr>
          <w:rFonts w:ascii="Arial" w:hAnsi="Arial" w:cs="Arial"/>
          <w:szCs w:val="20"/>
          <w:lang w:eastAsia="zh-CN"/>
        </w:rPr>
        <w:t>switching</w:t>
      </w:r>
      <w:r w:rsidR="00A828CA">
        <w:rPr>
          <w:rFonts w:ascii="Arial" w:hAnsi="Arial" w:cs="Arial"/>
          <w:szCs w:val="20"/>
          <w:lang w:eastAsia="zh-CN"/>
        </w:rPr>
        <w:t xml:space="preserve"> for </w:t>
      </w:r>
      <w:r w:rsidR="00A828CA" w:rsidRPr="00A828CA">
        <w:rPr>
          <w:rFonts w:ascii="Arial" w:hAnsi="Arial" w:cs="Arial"/>
          <w:szCs w:val="20"/>
          <w:lang w:eastAsia="zh-CN"/>
        </w:rPr>
        <w:t xml:space="preserve">synchronization </w:t>
      </w:r>
      <w:r w:rsidR="00580C11">
        <w:rPr>
          <w:rFonts w:ascii="Arial" w:hAnsi="Arial" w:cs="Arial"/>
          <w:szCs w:val="20"/>
          <w:lang w:eastAsia="zh-CN"/>
        </w:rPr>
        <w:t xml:space="preserve">is </w:t>
      </w:r>
      <w:r w:rsidR="00580C11" w:rsidRPr="00580C11">
        <w:rPr>
          <w:rFonts w:ascii="Arial" w:hAnsi="Arial" w:cs="Arial"/>
          <w:szCs w:val="20"/>
          <w:lang w:eastAsia="zh-CN"/>
        </w:rPr>
        <w:t>unnecessary</w:t>
      </w:r>
      <w:r w:rsidR="00A828CA">
        <w:rPr>
          <w:rFonts w:ascii="Arial" w:hAnsi="Arial" w:cs="Arial"/>
          <w:szCs w:val="20"/>
          <w:lang w:eastAsia="zh-CN"/>
        </w:rPr>
        <w:t xml:space="preserve">. </w:t>
      </w:r>
      <w:r w:rsidRPr="005A2911">
        <w:rPr>
          <w:rFonts w:ascii="Arial" w:hAnsi="Arial" w:cs="Arial"/>
          <w:szCs w:val="20"/>
          <w:lang w:eastAsia="zh-CN"/>
        </w:rPr>
        <w:t xml:space="preserve">Therefore, </w:t>
      </w:r>
      <w:r w:rsidR="00A828CA">
        <w:rPr>
          <w:rFonts w:ascii="Arial" w:hAnsi="Arial" w:cs="Arial"/>
          <w:szCs w:val="20"/>
        </w:rPr>
        <w:t xml:space="preserve">certain factors should be considered </w:t>
      </w:r>
      <w:r w:rsidRPr="005A2911">
        <w:rPr>
          <w:rFonts w:ascii="Arial" w:hAnsi="Arial" w:cs="Arial"/>
          <w:szCs w:val="20"/>
          <w:lang w:eastAsia="zh-CN"/>
        </w:rPr>
        <w:t>when selecting the target BWP</w:t>
      </w:r>
      <w:r w:rsidR="00A828CA">
        <w:rPr>
          <w:rFonts w:ascii="Arial" w:hAnsi="Arial" w:cs="Arial"/>
          <w:szCs w:val="20"/>
          <w:lang w:eastAsia="zh-CN"/>
        </w:rPr>
        <w:t>.</w:t>
      </w:r>
    </w:p>
    <w:p w14:paraId="597B6A43" w14:textId="04370132" w:rsidR="00BB6A9D" w:rsidRPr="007837F2" w:rsidRDefault="00830C27" w:rsidP="00122B69">
      <w:pPr>
        <w:spacing w:after="180" w:line="264" w:lineRule="auto"/>
        <w:ind w:leftChars="200" w:left="440"/>
        <w:jc w:val="both"/>
        <w:rPr>
          <w:rFonts w:ascii="Arial" w:hAnsi="Arial" w:cs="Arial"/>
          <w:szCs w:val="20"/>
        </w:rPr>
      </w:pPr>
      <w:bookmarkStart w:id="7" w:name="OLE_LINK1"/>
      <w:bookmarkStart w:id="8" w:name="OLE_LINK2"/>
      <w:r w:rsidRPr="007837F2">
        <w:rPr>
          <w:rFonts w:ascii="Arial" w:hAnsi="Arial" w:cs="Arial"/>
          <w:b/>
          <w:bCs/>
          <w:szCs w:val="20"/>
        </w:rPr>
        <w:t xml:space="preserve">Proposal </w:t>
      </w:r>
      <w:r w:rsidR="007A7A49" w:rsidRPr="007837F2">
        <w:rPr>
          <w:rFonts w:ascii="Arial" w:hAnsi="Arial" w:cs="Arial"/>
          <w:b/>
          <w:bCs/>
          <w:szCs w:val="20"/>
          <w:lang w:eastAsia="zh-CN"/>
        </w:rPr>
        <w:t>3</w:t>
      </w:r>
      <w:r w:rsidRPr="007837F2">
        <w:rPr>
          <w:rFonts w:ascii="Arial" w:hAnsi="Arial" w:cs="Arial"/>
          <w:b/>
          <w:bCs/>
          <w:szCs w:val="20"/>
        </w:rPr>
        <w:t>:</w:t>
      </w:r>
      <w:r w:rsidRPr="007837F2">
        <w:rPr>
          <w:rFonts w:ascii="Arial" w:hAnsi="Arial" w:cs="Arial"/>
          <w:szCs w:val="20"/>
        </w:rPr>
        <w:t xml:space="preserve"> </w:t>
      </w:r>
      <w:r w:rsidR="005A2911">
        <w:rPr>
          <w:rFonts w:ascii="Arial" w:hAnsi="Arial" w:cs="Arial"/>
          <w:szCs w:val="20"/>
        </w:rPr>
        <w:t>For t</w:t>
      </w:r>
      <w:r w:rsidR="00BB6A9D" w:rsidRPr="007837F2">
        <w:rPr>
          <w:rFonts w:ascii="Arial" w:hAnsi="Arial" w:cs="Arial"/>
          <w:szCs w:val="20"/>
        </w:rPr>
        <w:t>he target BWP</w:t>
      </w:r>
      <w:r w:rsidR="005A2911">
        <w:rPr>
          <w:rFonts w:ascii="Arial" w:hAnsi="Arial" w:cs="Arial"/>
          <w:szCs w:val="20"/>
        </w:rPr>
        <w:t>, consider the selection based on certain factors</w:t>
      </w:r>
      <w:r w:rsidR="0015024B" w:rsidRPr="007837F2">
        <w:rPr>
          <w:rFonts w:ascii="Arial" w:hAnsi="Arial" w:cs="Arial"/>
          <w:szCs w:val="20"/>
        </w:rPr>
        <w:t>.</w:t>
      </w:r>
    </w:p>
    <w:bookmarkEnd w:id="7"/>
    <w:bookmarkEnd w:id="8"/>
    <w:p w14:paraId="19D6A994" w14:textId="7893BB2D" w:rsidR="00A557A0" w:rsidRPr="00BC1873" w:rsidRDefault="00A557A0" w:rsidP="00122B69">
      <w:pPr>
        <w:pStyle w:val="1"/>
        <w:keepNext w:val="0"/>
        <w:keepLines w:val="0"/>
        <w:widowControl w:val="0"/>
        <w:numPr>
          <w:ilvl w:val="0"/>
          <w:numId w:val="12"/>
        </w:numPr>
        <w:autoSpaceDE w:val="0"/>
        <w:autoSpaceDN w:val="0"/>
        <w:adjustRightInd w:val="0"/>
        <w:spacing w:afterLines="50" w:after="120" w:line="360" w:lineRule="auto"/>
        <w:rPr>
          <w:rFonts w:ascii="Arial" w:eastAsia="黑体" w:hAnsi="Arial" w:cs="Arial"/>
          <w:b/>
          <w:bCs/>
          <w:color w:val="auto"/>
          <w:sz w:val="36"/>
          <w:szCs w:val="36"/>
        </w:rPr>
      </w:pPr>
      <w:r w:rsidRPr="00BC1873">
        <w:rPr>
          <w:rFonts w:ascii="Arial" w:eastAsia="黑体" w:hAnsi="Arial" w:cs="Arial"/>
          <w:b/>
          <w:bCs/>
          <w:color w:val="auto"/>
          <w:sz w:val="36"/>
          <w:szCs w:val="36"/>
        </w:rPr>
        <w:t>Conclusion</w:t>
      </w:r>
    </w:p>
    <w:p w14:paraId="5B345839" w14:textId="77777777" w:rsidR="00A557A0" w:rsidRPr="007837F2" w:rsidRDefault="00A557A0" w:rsidP="00122B69">
      <w:pPr>
        <w:spacing w:after="180" w:line="264" w:lineRule="auto"/>
        <w:ind w:leftChars="200" w:left="440"/>
        <w:jc w:val="both"/>
        <w:rPr>
          <w:rFonts w:ascii="Arial" w:eastAsia="Calibri" w:hAnsi="Arial" w:cs="Arial"/>
        </w:rPr>
      </w:pPr>
      <w:r w:rsidRPr="007837F2">
        <w:rPr>
          <w:rFonts w:ascii="Arial" w:eastAsia="Calibri" w:hAnsi="Arial" w:cs="Arial"/>
        </w:rPr>
        <w:t>In this contribution the following proposals and observations have been made:</w:t>
      </w:r>
    </w:p>
    <w:p w14:paraId="3BE477A6" w14:textId="77777777" w:rsidR="0024246C" w:rsidRPr="007837F2" w:rsidRDefault="0024246C" w:rsidP="0024246C">
      <w:pPr>
        <w:overflowPunct w:val="0"/>
        <w:autoSpaceDE w:val="0"/>
        <w:autoSpaceDN w:val="0"/>
        <w:adjustRightInd w:val="0"/>
        <w:spacing w:after="180" w:line="264" w:lineRule="auto"/>
        <w:ind w:leftChars="200" w:left="440" w:rightChars="-48" w:right="-106"/>
        <w:jc w:val="both"/>
        <w:textAlignment w:val="baseline"/>
        <w:rPr>
          <w:rFonts w:ascii="Arial" w:eastAsia="宋体" w:hAnsi="Arial" w:cs="Arial"/>
          <w:szCs w:val="18"/>
          <w:lang w:eastAsia="zh-CN"/>
        </w:rPr>
      </w:pPr>
      <w:r w:rsidRPr="007837F2">
        <w:rPr>
          <w:rFonts w:ascii="Arial" w:eastAsia="宋体" w:hAnsi="Arial" w:cs="Arial"/>
          <w:b/>
          <w:szCs w:val="18"/>
          <w:lang w:eastAsia="zh-CN"/>
        </w:rPr>
        <w:t>Proposal 1:</w:t>
      </w:r>
      <w:r w:rsidRPr="007837F2">
        <w:rPr>
          <w:rFonts w:ascii="Arial" w:eastAsia="宋体" w:hAnsi="Arial" w:cs="Arial"/>
          <w:szCs w:val="18"/>
          <w:lang w:eastAsia="zh-CN"/>
        </w:rPr>
        <w:t xml:space="preserve"> Reuse the existing NR initial access procedure and initial BWP; and shorten the camping time of Redcap UEs in initial BWP.</w:t>
      </w:r>
    </w:p>
    <w:p w14:paraId="0BCE98DF" w14:textId="77777777" w:rsidR="00A557A0" w:rsidRPr="007837F2" w:rsidRDefault="00A557A0" w:rsidP="00122B69">
      <w:pPr>
        <w:spacing w:after="180" w:line="264" w:lineRule="auto"/>
        <w:ind w:leftChars="200" w:left="440"/>
        <w:rPr>
          <w:rFonts w:ascii="Arial" w:hAnsi="Arial" w:cs="Arial"/>
        </w:rPr>
      </w:pPr>
      <w:r w:rsidRPr="007837F2">
        <w:rPr>
          <w:rFonts w:ascii="Arial" w:hAnsi="Arial" w:cs="Arial"/>
          <w:b/>
          <w:lang w:eastAsia="zh-CN"/>
        </w:rPr>
        <w:t xml:space="preserve">Observation 1: </w:t>
      </w:r>
      <w:r w:rsidRPr="007837F2">
        <w:rPr>
          <w:rFonts w:ascii="Arial" w:hAnsi="Arial" w:cs="Arial"/>
        </w:rPr>
        <w:t xml:space="preserve">None of the existing BWP machine mechanisms can offload UEs from the initial BWP </w:t>
      </w:r>
      <w:r w:rsidRPr="007837F2">
        <w:rPr>
          <w:rFonts w:ascii="Arial" w:hAnsi="Arial" w:cs="Arial"/>
          <w:lang w:eastAsia="zh-CN"/>
        </w:rPr>
        <w:t>fast</w:t>
      </w:r>
      <w:r w:rsidRPr="007837F2">
        <w:rPr>
          <w:rFonts w:ascii="Arial" w:hAnsi="Arial" w:cs="Arial"/>
        </w:rPr>
        <w:t>.</w:t>
      </w:r>
    </w:p>
    <w:p w14:paraId="6D9F8019" w14:textId="77777777" w:rsidR="0024246C" w:rsidRPr="007837F2" w:rsidRDefault="0024246C" w:rsidP="0024246C">
      <w:pPr>
        <w:spacing w:after="180" w:line="264" w:lineRule="auto"/>
        <w:ind w:leftChars="200" w:left="440"/>
        <w:jc w:val="both"/>
        <w:rPr>
          <w:rFonts w:ascii="Arial" w:hAnsi="Arial" w:cs="Arial"/>
        </w:rPr>
      </w:pPr>
      <w:r w:rsidRPr="007837F2">
        <w:rPr>
          <w:rFonts w:ascii="Arial" w:hAnsi="Arial" w:cs="Arial"/>
          <w:b/>
          <w:bCs/>
        </w:rPr>
        <w:t xml:space="preserve">Proposal </w:t>
      </w:r>
      <w:r w:rsidRPr="007837F2">
        <w:rPr>
          <w:rFonts w:ascii="Arial" w:hAnsi="Arial" w:cs="Arial"/>
          <w:b/>
          <w:bCs/>
          <w:lang w:eastAsia="zh-CN"/>
        </w:rPr>
        <w:t>2</w:t>
      </w:r>
      <w:r w:rsidRPr="007837F2">
        <w:rPr>
          <w:rFonts w:ascii="Arial" w:hAnsi="Arial" w:cs="Arial"/>
          <w:b/>
          <w:bCs/>
        </w:rPr>
        <w:t>:</w:t>
      </w:r>
      <w:r w:rsidRPr="007837F2">
        <w:rPr>
          <w:rFonts w:ascii="Arial" w:hAnsi="Arial" w:cs="Arial"/>
        </w:rPr>
        <w:t xml:space="preserve"> UE switching to the dedicated BWP immediately after random access process may be considered to offload UEs from initial BWP.</w:t>
      </w:r>
    </w:p>
    <w:p w14:paraId="347EB85C" w14:textId="77777777" w:rsidR="006840E4" w:rsidRPr="007837F2" w:rsidRDefault="006840E4" w:rsidP="006840E4">
      <w:pPr>
        <w:spacing w:after="180" w:line="264" w:lineRule="auto"/>
        <w:ind w:leftChars="200" w:left="440"/>
        <w:jc w:val="both"/>
        <w:rPr>
          <w:rFonts w:ascii="Arial" w:hAnsi="Arial" w:cs="Arial"/>
          <w:szCs w:val="20"/>
        </w:rPr>
      </w:pPr>
      <w:r w:rsidRPr="007837F2">
        <w:rPr>
          <w:rFonts w:ascii="Arial" w:hAnsi="Arial" w:cs="Arial"/>
          <w:b/>
          <w:bCs/>
          <w:szCs w:val="20"/>
        </w:rPr>
        <w:t xml:space="preserve">Proposal </w:t>
      </w:r>
      <w:r w:rsidRPr="007837F2">
        <w:rPr>
          <w:rFonts w:ascii="Arial" w:hAnsi="Arial" w:cs="Arial"/>
          <w:b/>
          <w:bCs/>
          <w:szCs w:val="20"/>
          <w:lang w:eastAsia="zh-CN"/>
        </w:rPr>
        <w:t>3</w:t>
      </w:r>
      <w:r w:rsidRPr="007837F2">
        <w:rPr>
          <w:rFonts w:ascii="Arial" w:hAnsi="Arial" w:cs="Arial"/>
          <w:b/>
          <w:bCs/>
          <w:szCs w:val="20"/>
        </w:rPr>
        <w:t>:</w:t>
      </w:r>
      <w:r w:rsidRPr="007837F2">
        <w:rPr>
          <w:rFonts w:ascii="Arial" w:hAnsi="Arial" w:cs="Arial"/>
          <w:szCs w:val="20"/>
        </w:rPr>
        <w:t xml:space="preserve"> </w:t>
      </w:r>
      <w:r>
        <w:rPr>
          <w:rFonts w:ascii="Arial" w:hAnsi="Arial" w:cs="Arial"/>
          <w:szCs w:val="20"/>
        </w:rPr>
        <w:t>For t</w:t>
      </w:r>
      <w:r w:rsidRPr="007837F2">
        <w:rPr>
          <w:rFonts w:ascii="Arial" w:hAnsi="Arial" w:cs="Arial"/>
          <w:szCs w:val="20"/>
        </w:rPr>
        <w:t>he target BWP</w:t>
      </w:r>
      <w:r>
        <w:rPr>
          <w:rFonts w:ascii="Arial" w:hAnsi="Arial" w:cs="Arial"/>
          <w:szCs w:val="20"/>
        </w:rPr>
        <w:t>, consider the selection based on certain factors</w:t>
      </w:r>
      <w:r w:rsidRPr="007837F2">
        <w:rPr>
          <w:rFonts w:ascii="Arial" w:hAnsi="Arial" w:cs="Arial"/>
          <w:szCs w:val="20"/>
        </w:rPr>
        <w:t>.</w:t>
      </w:r>
    </w:p>
    <w:p w14:paraId="01F2922E" w14:textId="77777777" w:rsidR="00A557A0" w:rsidRPr="00BC1873" w:rsidRDefault="00A557A0" w:rsidP="00122B69">
      <w:pPr>
        <w:pStyle w:val="1"/>
        <w:keepNext w:val="0"/>
        <w:keepLines w:val="0"/>
        <w:widowControl w:val="0"/>
        <w:autoSpaceDE w:val="0"/>
        <w:autoSpaceDN w:val="0"/>
        <w:adjustRightInd w:val="0"/>
        <w:spacing w:afterLines="50" w:after="120" w:line="360" w:lineRule="auto"/>
        <w:rPr>
          <w:rFonts w:ascii="Arial" w:eastAsia="黑体" w:hAnsi="Arial" w:cs="Arial"/>
          <w:b/>
          <w:bCs/>
          <w:color w:val="auto"/>
          <w:sz w:val="36"/>
          <w:szCs w:val="36"/>
        </w:rPr>
      </w:pPr>
      <w:r w:rsidRPr="00BC1873">
        <w:rPr>
          <w:rFonts w:ascii="Arial" w:eastAsia="黑体" w:hAnsi="Arial" w:cs="Arial"/>
          <w:b/>
          <w:bCs/>
          <w:color w:val="auto"/>
          <w:sz w:val="36"/>
          <w:szCs w:val="36"/>
        </w:rPr>
        <w:t>References</w:t>
      </w:r>
    </w:p>
    <w:p w14:paraId="51DE9EE4" w14:textId="4DA059C7" w:rsidR="00A557A0" w:rsidRPr="007837F2" w:rsidRDefault="00A557A0" w:rsidP="00122B69">
      <w:pPr>
        <w:spacing w:after="180" w:line="264" w:lineRule="auto"/>
        <w:ind w:leftChars="200" w:left="440"/>
        <w:rPr>
          <w:rFonts w:ascii="Arial" w:eastAsia="Calibri" w:hAnsi="Arial" w:cs="Arial"/>
        </w:rPr>
      </w:pPr>
      <w:r w:rsidRPr="007837F2">
        <w:rPr>
          <w:rFonts w:ascii="Arial" w:eastAsia="Calibri" w:hAnsi="Arial" w:cs="Arial"/>
        </w:rPr>
        <w:t xml:space="preserve">[1] </w:t>
      </w:r>
      <w:r w:rsidR="00B7566B" w:rsidRPr="007837F2">
        <w:rPr>
          <w:rFonts w:ascii="Arial" w:eastAsia="Calibri" w:hAnsi="Arial" w:cs="Arial"/>
        </w:rPr>
        <w:t>RP-202933</w:t>
      </w:r>
      <w:r w:rsidRPr="007837F2">
        <w:rPr>
          <w:rFonts w:ascii="Arial" w:eastAsia="Calibri" w:hAnsi="Arial" w:cs="Arial"/>
        </w:rPr>
        <w:t>, “</w:t>
      </w:r>
      <w:r w:rsidR="00B7566B" w:rsidRPr="007837F2">
        <w:rPr>
          <w:rFonts w:ascii="Arial" w:eastAsia="Calibri" w:hAnsi="Arial" w:cs="Arial"/>
        </w:rPr>
        <w:t>Support of reduced capability NR devices</w:t>
      </w:r>
      <w:r w:rsidRPr="007837F2">
        <w:rPr>
          <w:rFonts w:ascii="Arial" w:eastAsia="Calibri" w:hAnsi="Arial" w:cs="Arial"/>
        </w:rPr>
        <w:t>”</w:t>
      </w:r>
    </w:p>
    <w:p w14:paraId="2C3F97AD" w14:textId="255D664E" w:rsidR="00C57A26" w:rsidRPr="007837F2" w:rsidRDefault="00163F21" w:rsidP="00122B69">
      <w:pPr>
        <w:spacing w:after="180" w:line="264" w:lineRule="auto"/>
        <w:ind w:leftChars="200" w:left="440"/>
        <w:rPr>
          <w:rFonts w:ascii="Arial" w:eastAsia="Calibri" w:hAnsi="Arial" w:cs="Arial"/>
        </w:rPr>
      </w:pPr>
      <w:r w:rsidRPr="007837F2">
        <w:rPr>
          <w:rFonts w:ascii="Arial" w:eastAsia="Calibri" w:hAnsi="Arial" w:cs="Arial"/>
        </w:rPr>
        <w:lastRenderedPageBreak/>
        <w:t>[2] TR 38.875</w:t>
      </w:r>
      <w:r w:rsidR="00A557A0" w:rsidRPr="007837F2">
        <w:rPr>
          <w:rFonts w:ascii="Arial" w:eastAsia="Calibri" w:hAnsi="Arial" w:cs="Arial"/>
        </w:rPr>
        <w:t>, “</w:t>
      </w:r>
      <w:r w:rsidRPr="007837F2">
        <w:rPr>
          <w:rFonts w:ascii="Arial" w:eastAsia="Calibri" w:hAnsi="Arial" w:cs="Arial"/>
        </w:rPr>
        <w:t>Study on support of reduced capability NR devices</w:t>
      </w:r>
      <w:r w:rsidR="00A557A0" w:rsidRPr="007837F2">
        <w:rPr>
          <w:rFonts w:ascii="Arial" w:eastAsia="Calibri" w:hAnsi="Arial" w:cs="Arial"/>
        </w:rPr>
        <w:t>”</w:t>
      </w:r>
    </w:p>
    <w:p w14:paraId="7FD46207" w14:textId="0B2A7928" w:rsidR="001407F2" w:rsidRPr="007837F2" w:rsidRDefault="001407F2" w:rsidP="00122B69">
      <w:pPr>
        <w:spacing w:after="180" w:line="264" w:lineRule="auto"/>
        <w:ind w:leftChars="200" w:left="440"/>
        <w:rPr>
          <w:rFonts w:ascii="Arial" w:eastAsia="Calibri" w:hAnsi="Arial" w:cs="Arial"/>
        </w:rPr>
      </w:pPr>
      <w:r w:rsidRPr="007837F2">
        <w:rPr>
          <w:rFonts w:ascii="Arial" w:hAnsi="Arial" w:cs="Arial"/>
        </w:rPr>
        <w:t>[3] TS</w:t>
      </w:r>
      <w:r w:rsidRPr="007837F2">
        <w:rPr>
          <w:rFonts w:ascii="Arial" w:eastAsia="Calibri" w:hAnsi="Arial" w:cs="Arial"/>
        </w:rPr>
        <w:t xml:space="preserve"> 38.300, “NR and NG-RAN Overall Description; Stage 2”</w:t>
      </w:r>
    </w:p>
    <w:p w14:paraId="70E32438" w14:textId="7776BD8F" w:rsidR="58C13791" w:rsidRPr="007837F2" w:rsidRDefault="00163F21" w:rsidP="00122B69">
      <w:pPr>
        <w:spacing w:after="180" w:line="264" w:lineRule="auto"/>
        <w:ind w:leftChars="200" w:left="440"/>
        <w:rPr>
          <w:rFonts w:ascii="Arial" w:eastAsia="Calibri" w:hAnsi="Arial" w:cs="Arial"/>
        </w:rPr>
      </w:pPr>
      <w:r w:rsidRPr="007837F2">
        <w:rPr>
          <w:rFonts w:ascii="Arial" w:hAnsi="Arial" w:cs="Arial"/>
        </w:rPr>
        <w:t>[</w:t>
      </w:r>
      <w:r w:rsidR="00541442">
        <w:rPr>
          <w:rFonts w:ascii="Arial" w:hAnsi="Arial" w:cs="Arial"/>
        </w:rPr>
        <w:t>4</w:t>
      </w:r>
      <w:r w:rsidR="00A557A0" w:rsidRPr="007837F2">
        <w:rPr>
          <w:rFonts w:ascii="Arial" w:hAnsi="Arial" w:cs="Arial"/>
        </w:rPr>
        <w:t>] T</w:t>
      </w:r>
      <w:r w:rsidRPr="007837F2">
        <w:rPr>
          <w:rFonts w:ascii="Arial" w:hAnsi="Arial" w:cs="Arial"/>
        </w:rPr>
        <w:t>S</w:t>
      </w:r>
      <w:r w:rsidR="00A557A0" w:rsidRPr="007837F2">
        <w:rPr>
          <w:rFonts w:ascii="Arial" w:eastAsia="Calibri" w:hAnsi="Arial" w:cs="Arial"/>
        </w:rPr>
        <w:t xml:space="preserve"> 38.</w:t>
      </w:r>
      <w:r w:rsidRPr="007837F2">
        <w:rPr>
          <w:rFonts w:ascii="Arial" w:eastAsia="Calibri" w:hAnsi="Arial" w:cs="Arial"/>
        </w:rPr>
        <w:t>321</w:t>
      </w:r>
      <w:r w:rsidR="00A557A0" w:rsidRPr="007837F2">
        <w:rPr>
          <w:rFonts w:ascii="Arial" w:eastAsia="Calibri" w:hAnsi="Arial" w:cs="Arial"/>
        </w:rPr>
        <w:t>, “</w:t>
      </w:r>
      <w:r w:rsidR="00E072D0" w:rsidRPr="007837F2">
        <w:rPr>
          <w:rFonts w:ascii="Arial" w:eastAsia="Calibri" w:hAnsi="Arial" w:cs="Arial"/>
        </w:rPr>
        <w:t>Medium Access Control (MAC) protocol specification</w:t>
      </w:r>
      <w:r w:rsidR="00A557A0" w:rsidRPr="007837F2">
        <w:rPr>
          <w:rFonts w:ascii="Arial" w:eastAsia="Calibri" w:hAnsi="Arial" w:cs="Arial"/>
        </w:rPr>
        <w:t>”</w:t>
      </w:r>
    </w:p>
    <w:sectPr w:rsidR="58C13791" w:rsidRPr="007837F2">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A23ED" w14:textId="77777777" w:rsidR="001D1FFE" w:rsidRDefault="001D1FFE" w:rsidP="00CA272E">
      <w:pPr>
        <w:spacing w:after="0" w:line="240" w:lineRule="auto"/>
      </w:pPr>
      <w:r>
        <w:separator/>
      </w:r>
    </w:p>
  </w:endnote>
  <w:endnote w:type="continuationSeparator" w:id="0">
    <w:p w14:paraId="19AA017B" w14:textId="77777777" w:rsidR="001D1FFE" w:rsidRDefault="001D1FFE" w:rsidP="00CA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variable"/>
    <w:sig w:usb0="E0000AFF" w:usb1="5000217F" w:usb2="00000021"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D6EE5" w14:textId="77777777" w:rsidR="001D1FFE" w:rsidRDefault="001D1FFE" w:rsidP="00CA272E">
      <w:pPr>
        <w:spacing w:after="0" w:line="240" w:lineRule="auto"/>
      </w:pPr>
      <w:r>
        <w:separator/>
      </w:r>
    </w:p>
  </w:footnote>
  <w:footnote w:type="continuationSeparator" w:id="0">
    <w:p w14:paraId="40B5A860" w14:textId="77777777" w:rsidR="001D1FFE" w:rsidRDefault="001D1FFE" w:rsidP="00CA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627AE"/>
    <w:multiLevelType w:val="hybridMultilevel"/>
    <w:tmpl w:val="E870B668"/>
    <w:lvl w:ilvl="0" w:tplc="5DDEA5E6">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87100A0"/>
    <w:multiLevelType w:val="hybridMultilevel"/>
    <w:tmpl w:val="5D448390"/>
    <w:lvl w:ilvl="0" w:tplc="CE20464E">
      <w:start w:val="1"/>
      <w:numFmt w:val="bullet"/>
      <w:lvlText w:val=""/>
      <w:lvlJc w:val="left"/>
      <w:pPr>
        <w:ind w:left="720" w:hanging="360"/>
      </w:pPr>
      <w:rPr>
        <w:rFonts w:ascii="Symbol" w:hAnsi="Symbol" w:hint="default"/>
      </w:rPr>
    </w:lvl>
    <w:lvl w:ilvl="1" w:tplc="9E52395C">
      <w:start w:val="1"/>
      <w:numFmt w:val="bullet"/>
      <w:lvlText w:val="o"/>
      <w:lvlJc w:val="left"/>
      <w:pPr>
        <w:ind w:left="1440" w:hanging="360"/>
      </w:pPr>
      <w:rPr>
        <w:rFonts w:ascii="Courier New" w:hAnsi="Courier New" w:hint="default"/>
      </w:rPr>
    </w:lvl>
    <w:lvl w:ilvl="2" w:tplc="010A5E1C">
      <w:start w:val="1"/>
      <w:numFmt w:val="bullet"/>
      <w:lvlText w:val=""/>
      <w:lvlJc w:val="left"/>
      <w:pPr>
        <w:ind w:left="2160" w:hanging="360"/>
      </w:pPr>
      <w:rPr>
        <w:rFonts w:ascii="Wingdings" w:hAnsi="Wingdings" w:hint="default"/>
      </w:rPr>
    </w:lvl>
    <w:lvl w:ilvl="3" w:tplc="EFA06E3E">
      <w:start w:val="1"/>
      <w:numFmt w:val="bullet"/>
      <w:lvlText w:val=""/>
      <w:lvlJc w:val="left"/>
      <w:pPr>
        <w:ind w:left="2880" w:hanging="360"/>
      </w:pPr>
      <w:rPr>
        <w:rFonts w:ascii="Symbol" w:hAnsi="Symbol" w:hint="default"/>
      </w:rPr>
    </w:lvl>
    <w:lvl w:ilvl="4" w:tplc="CCC0857E">
      <w:start w:val="1"/>
      <w:numFmt w:val="bullet"/>
      <w:lvlText w:val="o"/>
      <w:lvlJc w:val="left"/>
      <w:pPr>
        <w:ind w:left="3600" w:hanging="360"/>
      </w:pPr>
      <w:rPr>
        <w:rFonts w:ascii="Courier New" w:hAnsi="Courier New" w:hint="default"/>
      </w:rPr>
    </w:lvl>
    <w:lvl w:ilvl="5" w:tplc="9112060E">
      <w:start w:val="1"/>
      <w:numFmt w:val="bullet"/>
      <w:lvlText w:val=""/>
      <w:lvlJc w:val="left"/>
      <w:pPr>
        <w:ind w:left="4320" w:hanging="360"/>
      </w:pPr>
      <w:rPr>
        <w:rFonts w:ascii="Wingdings" w:hAnsi="Wingdings" w:hint="default"/>
      </w:rPr>
    </w:lvl>
    <w:lvl w:ilvl="6" w:tplc="97201AB2">
      <w:start w:val="1"/>
      <w:numFmt w:val="bullet"/>
      <w:lvlText w:val=""/>
      <w:lvlJc w:val="left"/>
      <w:pPr>
        <w:ind w:left="5040" w:hanging="360"/>
      </w:pPr>
      <w:rPr>
        <w:rFonts w:ascii="Symbol" w:hAnsi="Symbol" w:hint="default"/>
      </w:rPr>
    </w:lvl>
    <w:lvl w:ilvl="7" w:tplc="61600B9E">
      <w:start w:val="1"/>
      <w:numFmt w:val="bullet"/>
      <w:lvlText w:val="o"/>
      <w:lvlJc w:val="left"/>
      <w:pPr>
        <w:ind w:left="5760" w:hanging="360"/>
      </w:pPr>
      <w:rPr>
        <w:rFonts w:ascii="Courier New" w:hAnsi="Courier New" w:hint="default"/>
      </w:rPr>
    </w:lvl>
    <w:lvl w:ilvl="8" w:tplc="F7922E94">
      <w:start w:val="1"/>
      <w:numFmt w:val="bullet"/>
      <w:lvlText w:val=""/>
      <w:lvlJc w:val="left"/>
      <w:pPr>
        <w:ind w:left="6480" w:hanging="360"/>
      </w:pPr>
      <w:rPr>
        <w:rFonts w:ascii="Wingdings" w:hAnsi="Wingdings" w:hint="default"/>
      </w:rPr>
    </w:lvl>
  </w:abstractNum>
  <w:abstractNum w:abstractNumId="2" w15:restartNumberingAfterBreak="0">
    <w:nsid w:val="0E4520FB"/>
    <w:multiLevelType w:val="hybridMultilevel"/>
    <w:tmpl w:val="EA56A954"/>
    <w:lvl w:ilvl="0" w:tplc="6E0AF71E">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15:restartNumberingAfterBreak="0">
    <w:nsid w:val="198C551E"/>
    <w:multiLevelType w:val="hybridMultilevel"/>
    <w:tmpl w:val="69D6A668"/>
    <w:lvl w:ilvl="0" w:tplc="570E353C">
      <w:start w:val="1"/>
      <w:numFmt w:val="bullet"/>
      <w:lvlText w:val=""/>
      <w:lvlJc w:val="left"/>
      <w:pPr>
        <w:ind w:left="720" w:hanging="360"/>
      </w:pPr>
      <w:rPr>
        <w:rFonts w:ascii="Symbol" w:hAnsi="Symbol" w:hint="default"/>
      </w:rPr>
    </w:lvl>
    <w:lvl w:ilvl="1" w:tplc="92262536">
      <w:start w:val="1"/>
      <w:numFmt w:val="bullet"/>
      <w:lvlText w:val="o"/>
      <w:lvlJc w:val="left"/>
      <w:pPr>
        <w:ind w:left="1440" w:hanging="360"/>
      </w:pPr>
      <w:rPr>
        <w:rFonts w:ascii="Courier New" w:hAnsi="Courier New" w:hint="default"/>
      </w:rPr>
    </w:lvl>
    <w:lvl w:ilvl="2" w:tplc="11BE032C">
      <w:start w:val="1"/>
      <w:numFmt w:val="bullet"/>
      <w:lvlText w:val=""/>
      <w:lvlJc w:val="left"/>
      <w:pPr>
        <w:ind w:left="2160" w:hanging="360"/>
      </w:pPr>
      <w:rPr>
        <w:rFonts w:ascii="Wingdings" w:hAnsi="Wingdings" w:hint="default"/>
      </w:rPr>
    </w:lvl>
    <w:lvl w:ilvl="3" w:tplc="EB64E39E">
      <w:start w:val="1"/>
      <w:numFmt w:val="bullet"/>
      <w:lvlText w:val=""/>
      <w:lvlJc w:val="left"/>
      <w:pPr>
        <w:ind w:left="2880" w:hanging="360"/>
      </w:pPr>
      <w:rPr>
        <w:rFonts w:ascii="Symbol" w:hAnsi="Symbol" w:hint="default"/>
      </w:rPr>
    </w:lvl>
    <w:lvl w:ilvl="4" w:tplc="B1A0D1C8">
      <w:start w:val="1"/>
      <w:numFmt w:val="bullet"/>
      <w:lvlText w:val="o"/>
      <w:lvlJc w:val="left"/>
      <w:pPr>
        <w:ind w:left="3600" w:hanging="360"/>
      </w:pPr>
      <w:rPr>
        <w:rFonts w:ascii="Courier New" w:hAnsi="Courier New" w:hint="default"/>
      </w:rPr>
    </w:lvl>
    <w:lvl w:ilvl="5" w:tplc="74D6D822">
      <w:start w:val="1"/>
      <w:numFmt w:val="bullet"/>
      <w:lvlText w:val=""/>
      <w:lvlJc w:val="left"/>
      <w:pPr>
        <w:ind w:left="4320" w:hanging="360"/>
      </w:pPr>
      <w:rPr>
        <w:rFonts w:ascii="Wingdings" w:hAnsi="Wingdings" w:hint="default"/>
      </w:rPr>
    </w:lvl>
    <w:lvl w:ilvl="6" w:tplc="2698EC3A">
      <w:start w:val="1"/>
      <w:numFmt w:val="bullet"/>
      <w:lvlText w:val=""/>
      <w:lvlJc w:val="left"/>
      <w:pPr>
        <w:ind w:left="5040" w:hanging="360"/>
      </w:pPr>
      <w:rPr>
        <w:rFonts w:ascii="Symbol" w:hAnsi="Symbol" w:hint="default"/>
      </w:rPr>
    </w:lvl>
    <w:lvl w:ilvl="7" w:tplc="0E8ED16E">
      <w:start w:val="1"/>
      <w:numFmt w:val="bullet"/>
      <w:lvlText w:val="o"/>
      <w:lvlJc w:val="left"/>
      <w:pPr>
        <w:ind w:left="5760" w:hanging="360"/>
      </w:pPr>
      <w:rPr>
        <w:rFonts w:ascii="Courier New" w:hAnsi="Courier New" w:hint="default"/>
      </w:rPr>
    </w:lvl>
    <w:lvl w:ilvl="8" w:tplc="158024DE">
      <w:start w:val="1"/>
      <w:numFmt w:val="bullet"/>
      <w:lvlText w:val=""/>
      <w:lvlJc w:val="left"/>
      <w:pPr>
        <w:ind w:left="6480" w:hanging="360"/>
      </w:pPr>
      <w:rPr>
        <w:rFonts w:ascii="Wingdings" w:hAnsi="Wingdings" w:hint="default"/>
      </w:rPr>
    </w:lvl>
  </w:abstractNum>
  <w:abstractNum w:abstractNumId="4" w15:restartNumberingAfterBreak="0">
    <w:nsid w:val="20FC258E"/>
    <w:multiLevelType w:val="hybridMultilevel"/>
    <w:tmpl w:val="7A5A2A00"/>
    <w:lvl w:ilvl="0" w:tplc="C4DE141C">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98568B"/>
    <w:multiLevelType w:val="hybridMultilevel"/>
    <w:tmpl w:val="AC48E51E"/>
    <w:lvl w:ilvl="0" w:tplc="5DDEA5E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6B4D5C"/>
    <w:multiLevelType w:val="hybridMultilevel"/>
    <w:tmpl w:val="2F4CD352"/>
    <w:lvl w:ilvl="0" w:tplc="867A76BC">
      <w:start w:val="1"/>
      <w:numFmt w:val="bullet"/>
      <w:lvlText w:val=""/>
      <w:lvlJc w:val="left"/>
      <w:pPr>
        <w:ind w:left="720" w:hanging="360"/>
      </w:pPr>
      <w:rPr>
        <w:rFonts w:ascii="Symbol" w:hAnsi="Symbol" w:hint="default"/>
      </w:rPr>
    </w:lvl>
    <w:lvl w:ilvl="1" w:tplc="848E9AE4">
      <w:start w:val="1"/>
      <w:numFmt w:val="bullet"/>
      <w:lvlText w:val="o"/>
      <w:lvlJc w:val="left"/>
      <w:pPr>
        <w:ind w:left="1440" w:hanging="360"/>
      </w:pPr>
      <w:rPr>
        <w:rFonts w:ascii="Courier New" w:hAnsi="Courier New" w:hint="default"/>
      </w:rPr>
    </w:lvl>
    <w:lvl w:ilvl="2" w:tplc="BAB421B2">
      <w:start w:val="1"/>
      <w:numFmt w:val="bullet"/>
      <w:lvlText w:val=""/>
      <w:lvlJc w:val="left"/>
      <w:pPr>
        <w:ind w:left="2160" w:hanging="360"/>
      </w:pPr>
      <w:rPr>
        <w:rFonts w:ascii="Wingdings" w:hAnsi="Wingdings" w:hint="default"/>
      </w:rPr>
    </w:lvl>
    <w:lvl w:ilvl="3" w:tplc="308A7BB2">
      <w:start w:val="1"/>
      <w:numFmt w:val="bullet"/>
      <w:lvlText w:val=""/>
      <w:lvlJc w:val="left"/>
      <w:pPr>
        <w:ind w:left="2880" w:hanging="360"/>
      </w:pPr>
      <w:rPr>
        <w:rFonts w:ascii="Symbol" w:hAnsi="Symbol" w:hint="default"/>
      </w:rPr>
    </w:lvl>
    <w:lvl w:ilvl="4" w:tplc="FDE4C112">
      <w:start w:val="1"/>
      <w:numFmt w:val="bullet"/>
      <w:lvlText w:val="o"/>
      <w:lvlJc w:val="left"/>
      <w:pPr>
        <w:ind w:left="3600" w:hanging="360"/>
      </w:pPr>
      <w:rPr>
        <w:rFonts w:ascii="Courier New" w:hAnsi="Courier New" w:hint="default"/>
      </w:rPr>
    </w:lvl>
    <w:lvl w:ilvl="5" w:tplc="84CADEAE">
      <w:start w:val="1"/>
      <w:numFmt w:val="bullet"/>
      <w:lvlText w:val=""/>
      <w:lvlJc w:val="left"/>
      <w:pPr>
        <w:ind w:left="4320" w:hanging="360"/>
      </w:pPr>
      <w:rPr>
        <w:rFonts w:ascii="Wingdings" w:hAnsi="Wingdings" w:hint="default"/>
      </w:rPr>
    </w:lvl>
    <w:lvl w:ilvl="6" w:tplc="65468A58">
      <w:start w:val="1"/>
      <w:numFmt w:val="bullet"/>
      <w:lvlText w:val=""/>
      <w:lvlJc w:val="left"/>
      <w:pPr>
        <w:ind w:left="5040" w:hanging="360"/>
      </w:pPr>
      <w:rPr>
        <w:rFonts w:ascii="Symbol" w:hAnsi="Symbol" w:hint="default"/>
      </w:rPr>
    </w:lvl>
    <w:lvl w:ilvl="7" w:tplc="BE7AC372">
      <w:start w:val="1"/>
      <w:numFmt w:val="bullet"/>
      <w:lvlText w:val="o"/>
      <w:lvlJc w:val="left"/>
      <w:pPr>
        <w:ind w:left="5760" w:hanging="360"/>
      </w:pPr>
      <w:rPr>
        <w:rFonts w:ascii="Courier New" w:hAnsi="Courier New" w:hint="default"/>
      </w:rPr>
    </w:lvl>
    <w:lvl w:ilvl="8" w:tplc="818A040E">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360" w:hanging="360"/>
      </w:pPr>
      <w:rPr>
        <w:rFonts w:ascii="Wingdings" w:hAnsi="Wingdings" w:hint="default"/>
      </w:rPr>
    </w:lvl>
    <w:lvl w:ilvl="3" w:tplc="041D0001" w:tentative="1">
      <w:start w:val="1"/>
      <w:numFmt w:val="bullet"/>
      <w:lvlText w:val=""/>
      <w:lvlJc w:val="left"/>
      <w:pPr>
        <w:ind w:left="1080" w:hanging="360"/>
      </w:pPr>
      <w:rPr>
        <w:rFonts w:ascii="Symbol" w:hAnsi="Symbol" w:hint="default"/>
      </w:rPr>
    </w:lvl>
    <w:lvl w:ilvl="4" w:tplc="041D0003" w:tentative="1">
      <w:start w:val="1"/>
      <w:numFmt w:val="bullet"/>
      <w:lvlText w:val="o"/>
      <w:lvlJc w:val="left"/>
      <w:pPr>
        <w:ind w:left="1800" w:hanging="360"/>
      </w:pPr>
      <w:rPr>
        <w:rFonts w:ascii="Courier New" w:hAnsi="Courier New" w:cs="Courier New" w:hint="default"/>
      </w:rPr>
    </w:lvl>
    <w:lvl w:ilvl="5" w:tplc="041D0005" w:tentative="1">
      <w:start w:val="1"/>
      <w:numFmt w:val="bullet"/>
      <w:lvlText w:val=""/>
      <w:lvlJc w:val="left"/>
      <w:pPr>
        <w:ind w:left="2520" w:hanging="360"/>
      </w:pPr>
      <w:rPr>
        <w:rFonts w:ascii="Wingdings" w:hAnsi="Wingdings" w:hint="default"/>
      </w:rPr>
    </w:lvl>
    <w:lvl w:ilvl="6" w:tplc="041D0001" w:tentative="1">
      <w:start w:val="1"/>
      <w:numFmt w:val="bullet"/>
      <w:lvlText w:val=""/>
      <w:lvlJc w:val="left"/>
      <w:pPr>
        <w:ind w:left="3240" w:hanging="360"/>
      </w:pPr>
      <w:rPr>
        <w:rFonts w:ascii="Symbol" w:hAnsi="Symbol" w:hint="default"/>
      </w:rPr>
    </w:lvl>
    <w:lvl w:ilvl="7" w:tplc="041D0003" w:tentative="1">
      <w:start w:val="1"/>
      <w:numFmt w:val="bullet"/>
      <w:lvlText w:val="o"/>
      <w:lvlJc w:val="left"/>
      <w:pPr>
        <w:ind w:left="3960" w:hanging="360"/>
      </w:pPr>
      <w:rPr>
        <w:rFonts w:ascii="Courier New" w:hAnsi="Courier New" w:cs="Courier New" w:hint="default"/>
      </w:rPr>
    </w:lvl>
    <w:lvl w:ilvl="8" w:tplc="041D0005" w:tentative="1">
      <w:start w:val="1"/>
      <w:numFmt w:val="bullet"/>
      <w:lvlText w:val=""/>
      <w:lvlJc w:val="left"/>
      <w:pPr>
        <w:ind w:left="4680" w:hanging="360"/>
      </w:pPr>
      <w:rPr>
        <w:rFonts w:ascii="Wingdings" w:hAnsi="Wingdings" w:hint="default"/>
      </w:rPr>
    </w:lvl>
  </w:abstractNum>
  <w:abstractNum w:abstractNumId="8" w15:restartNumberingAfterBreak="0">
    <w:nsid w:val="34747E3B"/>
    <w:multiLevelType w:val="hybridMultilevel"/>
    <w:tmpl w:val="46A0E286"/>
    <w:lvl w:ilvl="0" w:tplc="B79A2C82">
      <w:start w:val="1"/>
      <w:numFmt w:val="decimal"/>
      <w:lvlText w:val="%1."/>
      <w:lvlJc w:val="left"/>
      <w:pPr>
        <w:ind w:left="420" w:hanging="420"/>
      </w:pPr>
      <w:rPr>
        <w:b/>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8AA73BE"/>
    <w:multiLevelType w:val="hybridMultilevel"/>
    <w:tmpl w:val="BB02F624"/>
    <w:lvl w:ilvl="0" w:tplc="041D0001">
      <w:start w:val="1"/>
      <w:numFmt w:val="bullet"/>
      <w:lvlText w:val=""/>
      <w:lvlJc w:val="left"/>
      <w:pPr>
        <w:ind w:left="824" w:hanging="360"/>
      </w:pPr>
      <w:rPr>
        <w:rFonts w:ascii="Symbol" w:hAnsi="Symbol" w:hint="default"/>
      </w:rPr>
    </w:lvl>
    <w:lvl w:ilvl="1" w:tplc="041D0003">
      <w:start w:val="1"/>
      <w:numFmt w:val="bullet"/>
      <w:lvlText w:val="o"/>
      <w:lvlJc w:val="left"/>
      <w:pPr>
        <w:ind w:left="1544" w:hanging="360"/>
      </w:pPr>
      <w:rPr>
        <w:rFonts w:ascii="Courier New" w:hAnsi="Courier New" w:cs="Courier New" w:hint="default"/>
      </w:rPr>
    </w:lvl>
    <w:lvl w:ilvl="2" w:tplc="041D0005">
      <w:start w:val="1"/>
      <w:numFmt w:val="bullet"/>
      <w:lvlText w:val=""/>
      <w:lvlJc w:val="left"/>
      <w:pPr>
        <w:ind w:left="2264" w:hanging="360"/>
      </w:pPr>
      <w:rPr>
        <w:rFonts w:ascii="Wingdings" w:hAnsi="Wingdings" w:hint="default"/>
      </w:rPr>
    </w:lvl>
    <w:lvl w:ilvl="3" w:tplc="041D0001" w:tentative="1">
      <w:start w:val="1"/>
      <w:numFmt w:val="bullet"/>
      <w:lvlText w:val=""/>
      <w:lvlJc w:val="left"/>
      <w:pPr>
        <w:ind w:left="2984" w:hanging="360"/>
      </w:pPr>
      <w:rPr>
        <w:rFonts w:ascii="Symbol" w:hAnsi="Symbol" w:hint="default"/>
      </w:rPr>
    </w:lvl>
    <w:lvl w:ilvl="4" w:tplc="041D0003" w:tentative="1">
      <w:start w:val="1"/>
      <w:numFmt w:val="bullet"/>
      <w:lvlText w:val="o"/>
      <w:lvlJc w:val="left"/>
      <w:pPr>
        <w:ind w:left="3704" w:hanging="360"/>
      </w:pPr>
      <w:rPr>
        <w:rFonts w:ascii="Courier New" w:hAnsi="Courier New" w:cs="Courier New" w:hint="default"/>
      </w:rPr>
    </w:lvl>
    <w:lvl w:ilvl="5" w:tplc="041D0005" w:tentative="1">
      <w:start w:val="1"/>
      <w:numFmt w:val="bullet"/>
      <w:lvlText w:val=""/>
      <w:lvlJc w:val="left"/>
      <w:pPr>
        <w:ind w:left="4424" w:hanging="360"/>
      </w:pPr>
      <w:rPr>
        <w:rFonts w:ascii="Wingdings" w:hAnsi="Wingdings" w:hint="default"/>
      </w:rPr>
    </w:lvl>
    <w:lvl w:ilvl="6" w:tplc="041D0001" w:tentative="1">
      <w:start w:val="1"/>
      <w:numFmt w:val="bullet"/>
      <w:lvlText w:val=""/>
      <w:lvlJc w:val="left"/>
      <w:pPr>
        <w:ind w:left="5144" w:hanging="360"/>
      </w:pPr>
      <w:rPr>
        <w:rFonts w:ascii="Symbol" w:hAnsi="Symbol" w:hint="default"/>
      </w:rPr>
    </w:lvl>
    <w:lvl w:ilvl="7" w:tplc="041D0003" w:tentative="1">
      <w:start w:val="1"/>
      <w:numFmt w:val="bullet"/>
      <w:lvlText w:val="o"/>
      <w:lvlJc w:val="left"/>
      <w:pPr>
        <w:ind w:left="5864" w:hanging="360"/>
      </w:pPr>
      <w:rPr>
        <w:rFonts w:ascii="Courier New" w:hAnsi="Courier New" w:cs="Courier New" w:hint="default"/>
      </w:rPr>
    </w:lvl>
    <w:lvl w:ilvl="8" w:tplc="041D0005" w:tentative="1">
      <w:start w:val="1"/>
      <w:numFmt w:val="bullet"/>
      <w:lvlText w:val=""/>
      <w:lvlJc w:val="left"/>
      <w:pPr>
        <w:ind w:left="6584" w:hanging="360"/>
      </w:pPr>
      <w:rPr>
        <w:rFonts w:ascii="Wingdings" w:hAnsi="Wingdings" w:hint="default"/>
      </w:rPr>
    </w:lvl>
  </w:abstractNum>
  <w:abstractNum w:abstractNumId="10" w15:restartNumberingAfterBreak="0">
    <w:nsid w:val="4B6A6442"/>
    <w:multiLevelType w:val="hybridMultilevel"/>
    <w:tmpl w:val="7AEACA84"/>
    <w:lvl w:ilvl="0" w:tplc="C79655EA">
      <w:start w:val="1"/>
      <w:numFmt w:val="bullet"/>
      <w:lvlText w:val=""/>
      <w:lvlJc w:val="left"/>
      <w:pPr>
        <w:ind w:left="1200" w:hanging="480"/>
      </w:pPr>
      <w:rPr>
        <w:rFonts w:ascii="Symbol" w:hAnsi="Symbol" w:hint="default"/>
        <w:color w:val="auto"/>
      </w:rPr>
    </w:lvl>
    <w:lvl w:ilvl="1" w:tplc="5C2EDA04">
      <w:start w:val="1"/>
      <w:numFmt w:val="bullet"/>
      <w:lvlText w:val="o"/>
      <w:lvlJc w:val="left"/>
      <w:pPr>
        <w:ind w:left="1680" w:hanging="480"/>
      </w:pPr>
      <w:rPr>
        <w:rFonts w:ascii="Courier New" w:hAnsi="Courier New" w:cs="Courier New" w:hint="default"/>
      </w:rPr>
    </w:lvl>
    <w:lvl w:ilvl="2" w:tplc="4CEA183C">
      <w:start w:val="1"/>
      <w:numFmt w:val="bullet"/>
      <w:lvlText w:val=""/>
      <w:lvlJc w:val="left"/>
      <w:pPr>
        <w:ind w:left="2160" w:hanging="480"/>
      </w:pPr>
      <w:rPr>
        <w:rFonts w:ascii="Wingdings" w:hAnsi="Wingdings" w:hint="default"/>
      </w:rPr>
    </w:lvl>
    <w:lvl w:ilvl="3" w:tplc="FC8E8DA2">
      <w:start w:val="1"/>
      <w:numFmt w:val="bullet"/>
      <w:lvlText w:val=""/>
      <w:lvlJc w:val="left"/>
      <w:pPr>
        <w:ind w:left="2640" w:hanging="480"/>
      </w:pPr>
      <w:rPr>
        <w:rFonts w:ascii="Wingdings" w:hAnsi="Wingdings" w:hint="default"/>
      </w:rPr>
    </w:lvl>
    <w:lvl w:ilvl="4" w:tplc="EB78E31C">
      <w:start w:val="1"/>
      <w:numFmt w:val="bullet"/>
      <w:lvlText w:val=""/>
      <w:lvlJc w:val="left"/>
      <w:pPr>
        <w:ind w:left="3120" w:hanging="480"/>
      </w:pPr>
      <w:rPr>
        <w:rFonts w:ascii="Wingdings" w:hAnsi="Wingdings" w:hint="default"/>
      </w:rPr>
    </w:lvl>
    <w:lvl w:ilvl="5" w:tplc="3AA2E7D4">
      <w:start w:val="1"/>
      <w:numFmt w:val="bullet"/>
      <w:lvlText w:val=""/>
      <w:lvlJc w:val="left"/>
      <w:pPr>
        <w:ind w:left="3600" w:hanging="480"/>
      </w:pPr>
      <w:rPr>
        <w:rFonts w:ascii="Wingdings" w:hAnsi="Wingdings" w:hint="default"/>
      </w:rPr>
    </w:lvl>
    <w:lvl w:ilvl="6" w:tplc="72163BFC">
      <w:start w:val="1"/>
      <w:numFmt w:val="bullet"/>
      <w:lvlText w:val=""/>
      <w:lvlJc w:val="left"/>
      <w:pPr>
        <w:ind w:left="4080" w:hanging="480"/>
      </w:pPr>
      <w:rPr>
        <w:rFonts w:ascii="Wingdings" w:hAnsi="Wingdings" w:hint="default"/>
      </w:rPr>
    </w:lvl>
    <w:lvl w:ilvl="7" w:tplc="B610FA98">
      <w:start w:val="1"/>
      <w:numFmt w:val="bullet"/>
      <w:lvlText w:val=""/>
      <w:lvlJc w:val="left"/>
      <w:pPr>
        <w:ind w:left="4560" w:hanging="480"/>
      </w:pPr>
      <w:rPr>
        <w:rFonts w:ascii="Wingdings" w:hAnsi="Wingdings" w:hint="default"/>
      </w:rPr>
    </w:lvl>
    <w:lvl w:ilvl="8" w:tplc="60B6887A">
      <w:start w:val="1"/>
      <w:numFmt w:val="bullet"/>
      <w:lvlText w:val=""/>
      <w:lvlJc w:val="left"/>
      <w:pPr>
        <w:ind w:left="5040" w:hanging="480"/>
      </w:pPr>
      <w:rPr>
        <w:rFonts w:ascii="Wingdings" w:hAnsi="Wingdings" w:hint="default"/>
      </w:rPr>
    </w:lvl>
  </w:abstractNum>
  <w:abstractNum w:abstractNumId="11" w15:restartNumberingAfterBreak="0">
    <w:nsid w:val="58766E71"/>
    <w:multiLevelType w:val="hybridMultilevel"/>
    <w:tmpl w:val="71D43AEA"/>
    <w:lvl w:ilvl="0" w:tplc="9054656C">
      <w:start w:val="1"/>
      <w:numFmt w:val="decimal"/>
      <w:lvlText w:val="%1."/>
      <w:lvlJc w:val="left"/>
      <w:pPr>
        <w:ind w:left="720" w:hanging="360"/>
      </w:pPr>
    </w:lvl>
    <w:lvl w:ilvl="1" w:tplc="77649DB2">
      <w:start w:val="1"/>
      <w:numFmt w:val="lowerLetter"/>
      <w:lvlText w:val="%2."/>
      <w:lvlJc w:val="left"/>
      <w:pPr>
        <w:ind w:left="1440" w:hanging="360"/>
      </w:pPr>
    </w:lvl>
    <w:lvl w:ilvl="2" w:tplc="2DEAC0C4">
      <w:start w:val="1"/>
      <w:numFmt w:val="lowerRoman"/>
      <w:lvlText w:val="%3."/>
      <w:lvlJc w:val="right"/>
      <w:pPr>
        <w:ind w:left="2160" w:hanging="180"/>
      </w:pPr>
    </w:lvl>
    <w:lvl w:ilvl="3" w:tplc="A214808C">
      <w:start w:val="1"/>
      <w:numFmt w:val="decimal"/>
      <w:lvlText w:val="%4."/>
      <w:lvlJc w:val="left"/>
      <w:pPr>
        <w:ind w:left="2880" w:hanging="360"/>
      </w:pPr>
    </w:lvl>
    <w:lvl w:ilvl="4" w:tplc="DDE64BA4">
      <w:start w:val="1"/>
      <w:numFmt w:val="lowerLetter"/>
      <w:lvlText w:val="%5."/>
      <w:lvlJc w:val="left"/>
      <w:pPr>
        <w:ind w:left="3600" w:hanging="360"/>
      </w:pPr>
    </w:lvl>
    <w:lvl w:ilvl="5" w:tplc="27728D10">
      <w:start w:val="1"/>
      <w:numFmt w:val="lowerRoman"/>
      <w:lvlText w:val="%6."/>
      <w:lvlJc w:val="right"/>
      <w:pPr>
        <w:ind w:left="4320" w:hanging="180"/>
      </w:pPr>
    </w:lvl>
    <w:lvl w:ilvl="6" w:tplc="3F3EA6A0">
      <w:start w:val="1"/>
      <w:numFmt w:val="decimal"/>
      <w:lvlText w:val="%7."/>
      <w:lvlJc w:val="left"/>
      <w:pPr>
        <w:ind w:left="5040" w:hanging="360"/>
      </w:pPr>
    </w:lvl>
    <w:lvl w:ilvl="7" w:tplc="E2AA5736">
      <w:start w:val="1"/>
      <w:numFmt w:val="lowerLetter"/>
      <w:lvlText w:val="%8."/>
      <w:lvlJc w:val="left"/>
      <w:pPr>
        <w:ind w:left="5760" w:hanging="360"/>
      </w:pPr>
    </w:lvl>
    <w:lvl w:ilvl="8" w:tplc="251E3506">
      <w:start w:val="1"/>
      <w:numFmt w:val="lowerRoman"/>
      <w:lvlText w:val="%9."/>
      <w:lvlJc w:val="right"/>
      <w:pPr>
        <w:ind w:left="6480" w:hanging="180"/>
      </w:pPr>
    </w:lvl>
  </w:abstractNum>
  <w:abstractNum w:abstractNumId="12" w15:restartNumberingAfterBreak="0">
    <w:nsid w:val="72FE4121"/>
    <w:multiLevelType w:val="hybridMultilevel"/>
    <w:tmpl w:val="C212CF54"/>
    <w:lvl w:ilvl="0" w:tplc="7CA42C40">
      <w:start w:val="1"/>
      <w:numFmt w:val="bullet"/>
      <w:lvlText w:val=""/>
      <w:lvlJc w:val="left"/>
      <w:pPr>
        <w:ind w:left="720" w:hanging="360"/>
      </w:pPr>
      <w:rPr>
        <w:rFonts w:ascii="Symbol" w:hAnsi="Symbol" w:hint="default"/>
      </w:rPr>
    </w:lvl>
    <w:lvl w:ilvl="1" w:tplc="1ADA5ED4">
      <w:start w:val="1"/>
      <w:numFmt w:val="bullet"/>
      <w:lvlText w:val="o"/>
      <w:lvlJc w:val="left"/>
      <w:pPr>
        <w:ind w:left="1440" w:hanging="360"/>
      </w:pPr>
      <w:rPr>
        <w:rFonts w:ascii="Courier New" w:hAnsi="Courier New" w:hint="default"/>
      </w:rPr>
    </w:lvl>
    <w:lvl w:ilvl="2" w:tplc="6F62918C">
      <w:start w:val="1"/>
      <w:numFmt w:val="bullet"/>
      <w:lvlText w:val=""/>
      <w:lvlJc w:val="left"/>
      <w:pPr>
        <w:ind w:left="2160" w:hanging="360"/>
      </w:pPr>
      <w:rPr>
        <w:rFonts w:ascii="Wingdings" w:hAnsi="Wingdings" w:hint="default"/>
      </w:rPr>
    </w:lvl>
    <w:lvl w:ilvl="3" w:tplc="0B783FAE">
      <w:start w:val="1"/>
      <w:numFmt w:val="bullet"/>
      <w:lvlText w:val=""/>
      <w:lvlJc w:val="left"/>
      <w:pPr>
        <w:ind w:left="2880" w:hanging="360"/>
      </w:pPr>
      <w:rPr>
        <w:rFonts w:ascii="Symbol" w:hAnsi="Symbol" w:hint="default"/>
      </w:rPr>
    </w:lvl>
    <w:lvl w:ilvl="4" w:tplc="80EE9088">
      <w:start w:val="1"/>
      <w:numFmt w:val="bullet"/>
      <w:lvlText w:val="o"/>
      <w:lvlJc w:val="left"/>
      <w:pPr>
        <w:ind w:left="3600" w:hanging="360"/>
      </w:pPr>
      <w:rPr>
        <w:rFonts w:ascii="Courier New" w:hAnsi="Courier New" w:hint="default"/>
      </w:rPr>
    </w:lvl>
    <w:lvl w:ilvl="5" w:tplc="233ADA40">
      <w:start w:val="1"/>
      <w:numFmt w:val="bullet"/>
      <w:lvlText w:val=""/>
      <w:lvlJc w:val="left"/>
      <w:pPr>
        <w:ind w:left="4320" w:hanging="360"/>
      </w:pPr>
      <w:rPr>
        <w:rFonts w:ascii="Wingdings" w:hAnsi="Wingdings" w:hint="default"/>
      </w:rPr>
    </w:lvl>
    <w:lvl w:ilvl="6" w:tplc="4C4EC3DA">
      <w:start w:val="1"/>
      <w:numFmt w:val="bullet"/>
      <w:lvlText w:val=""/>
      <w:lvlJc w:val="left"/>
      <w:pPr>
        <w:ind w:left="5040" w:hanging="360"/>
      </w:pPr>
      <w:rPr>
        <w:rFonts w:ascii="Symbol" w:hAnsi="Symbol" w:hint="default"/>
      </w:rPr>
    </w:lvl>
    <w:lvl w:ilvl="7" w:tplc="0BBED2B4">
      <w:start w:val="1"/>
      <w:numFmt w:val="bullet"/>
      <w:lvlText w:val="o"/>
      <w:lvlJc w:val="left"/>
      <w:pPr>
        <w:ind w:left="5760" w:hanging="360"/>
      </w:pPr>
      <w:rPr>
        <w:rFonts w:ascii="Courier New" w:hAnsi="Courier New" w:hint="default"/>
      </w:rPr>
    </w:lvl>
    <w:lvl w:ilvl="8" w:tplc="F1166098">
      <w:start w:val="1"/>
      <w:numFmt w:val="bullet"/>
      <w:lvlText w:val=""/>
      <w:lvlJc w:val="left"/>
      <w:pPr>
        <w:ind w:left="6480" w:hanging="360"/>
      </w:pPr>
      <w:rPr>
        <w:rFonts w:ascii="Wingdings" w:hAnsi="Wingdings" w:hint="default"/>
      </w:rPr>
    </w:lvl>
  </w:abstractNum>
  <w:abstractNum w:abstractNumId="13" w15:restartNumberingAfterBreak="0">
    <w:nsid w:val="7BC45318"/>
    <w:multiLevelType w:val="hybridMultilevel"/>
    <w:tmpl w:val="01A6A47E"/>
    <w:lvl w:ilvl="0" w:tplc="EE04AAEC">
      <w:start w:val="1"/>
      <w:numFmt w:val="bullet"/>
      <w:lvlText w:val=""/>
      <w:lvlJc w:val="left"/>
      <w:pPr>
        <w:ind w:left="720" w:hanging="360"/>
      </w:pPr>
      <w:rPr>
        <w:rFonts w:ascii="Symbol" w:hAnsi="Symbol" w:hint="default"/>
      </w:rPr>
    </w:lvl>
    <w:lvl w:ilvl="1" w:tplc="971EBE70">
      <w:start w:val="1"/>
      <w:numFmt w:val="bullet"/>
      <w:lvlText w:val="o"/>
      <w:lvlJc w:val="left"/>
      <w:pPr>
        <w:ind w:left="1440" w:hanging="360"/>
      </w:pPr>
      <w:rPr>
        <w:rFonts w:ascii="Courier New" w:hAnsi="Courier New" w:hint="default"/>
      </w:rPr>
    </w:lvl>
    <w:lvl w:ilvl="2" w:tplc="49EEBB32">
      <w:start w:val="1"/>
      <w:numFmt w:val="bullet"/>
      <w:lvlText w:val=""/>
      <w:lvlJc w:val="left"/>
      <w:pPr>
        <w:ind w:left="2160" w:hanging="360"/>
      </w:pPr>
      <w:rPr>
        <w:rFonts w:ascii="Wingdings" w:hAnsi="Wingdings" w:hint="default"/>
      </w:rPr>
    </w:lvl>
    <w:lvl w:ilvl="3" w:tplc="F9CA493A">
      <w:start w:val="1"/>
      <w:numFmt w:val="bullet"/>
      <w:lvlText w:val=""/>
      <w:lvlJc w:val="left"/>
      <w:pPr>
        <w:ind w:left="2880" w:hanging="360"/>
      </w:pPr>
      <w:rPr>
        <w:rFonts w:ascii="Symbol" w:hAnsi="Symbol" w:hint="default"/>
      </w:rPr>
    </w:lvl>
    <w:lvl w:ilvl="4" w:tplc="901ABFD6">
      <w:start w:val="1"/>
      <w:numFmt w:val="bullet"/>
      <w:lvlText w:val="o"/>
      <w:lvlJc w:val="left"/>
      <w:pPr>
        <w:ind w:left="3600" w:hanging="360"/>
      </w:pPr>
      <w:rPr>
        <w:rFonts w:ascii="Courier New" w:hAnsi="Courier New" w:hint="default"/>
      </w:rPr>
    </w:lvl>
    <w:lvl w:ilvl="5" w:tplc="ED24FF94">
      <w:start w:val="1"/>
      <w:numFmt w:val="bullet"/>
      <w:lvlText w:val=""/>
      <w:lvlJc w:val="left"/>
      <w:pPr>
        <w:ind w:left="4320" w:hanging="360"/>
      </w:pPr>
      <w:rPr>
        <w:rFonts w:ascii="Wingdings" w:hAnsi="Wingdings" w:hint="default"/>
      </w:rPr>
    </w:lvl>
    <w:lvl w:ilvl="6" w:tplc="965A8B42">
      <w:start w:val="1"/>
      <w:numFmt w:val="bullet"/>
      <w:lvlText w:val=""/>
      <w:lvlJc w:val="left"/>
      <w:pPr>
        <w:ind w:left="5040" w:hanging="360"/>
      </w:pPr>
      <w:rPr>
        <w:rFonts w:ascii="Symbol" w:hAnsi="Symbol" w:hint="default"/>
      </w:rPr>
    </w:lvl>
    <w:lvl w:ilvl="7" w:tplc="082CF486">
      <w:start w:val="1"/>
      <w:numFmt w:val="bullet"/>
      <w:lvlText w:val="o"/>
      <w:lvlJc w:val="left"/>
      <w:pPr>
        <w:ind w:left="5760" w:hanging="360"/>
      </w:pPr>
      <w:rPr>
        <w:rFonts w:ascii="Courier New" w:hAnsi="Courier New" w:hint="default"/>
      </w:rPr>
    </w:lvl>
    <w:lvl w:ilvl="8" w:tplc="494A2BEA">
      <w:start w:val="1"/>
      <w:numFmt w:val="bullet"/>
      <w:lvlText w:val=""/>
      <w:lvlJc w:val="left"/>
      <w:pPr>
        <w:ind w:left="6480" w:hanging="360"/>
      </w:pPr>
      <w:rPr>
        <w:rFonts w:ascii="Wingdings" w:hAnsi="Wingdings" w:hint="default"/>
      </w:rPr>
    </w:lvl>
  </w:abstractNum>
  <w:abstractNum w:abstractNumId="14" w15:restartNumberingAfterBreak="0">
    <w:nsid w:val="7EE86486"/>
    <w:multiLevelType w:val="hybridMultilevel"/>
    <w:tmpl w:val="656EC88E"/>
    <w:lvl w:ilvl="0" w:tplc="63AC4EBE">
      <w:start w:val="1"/>
      <w:numFmt w:val="bullet"/>
      <w:lvlText w:val=""/>
      <w:lvlJc w:val="left"/>
      <w:pPr>
        <w:ind w:left="720" w:hanging="360"/>
      </w:pPr>
      <w:rPr>
        <w:rFonts w:ascii="Symbol" w:hAnsi="Symbol" w:hint="default"/>
      </w:rPr>
    </w:lvl>
    <w:lvl w:ilvl="1" w:tplc="530448D0">
      <w:start w:val="1"/>
      <w:numFmt w:val="bullet"/>
      <w:lvlText w:val=""/>
      <w:lvlJc w:val="left"/>
      <w:pPr>
        <w:ind w:left="1440" w:hanging="360"/>
      </w:pPr>
      <w:rPr>
        <w:rFonts w:ascii="Symbol" w:hAnsi="Symbol" w:hint="default"/>
      </w:rPr>
    </w:lvl>
    <w:lvl w:ilvl="2" w:tplc="CA081A6C">
      <w:start w:val="1"/>
      <w:numFmt w:val="bullet"/>
      <w:lvlText w:val=""/>
      <w:lvlJc w:val="left"/>
      <w:pPr>
        <w:ind w:left="2160" w:hanging="360"/>
      </w:pPr>
      <w:rPr>
        <w:rFonts w:ascii="Wingdings" w:hAnsi="Wingdings" w:hint="default"/>
      </w:rPr>
    </w:lvl>
    <w:lvl w:ilvl="3" w:tplc="F2404856">
      <w:start w:val="1"/>
      <w:numFmt w:val="bullet"/>
      <w:lvlText w:val=""/>
      <w:lvlJc w:val="left"/>
      <w:pPr>
        <w:ind w:left="2880" w:hanging="360"/>
      </w:pPr>
      <w:rPr>
        <w:rFonts w:ascii="Symbol" w:hAnsi="Symbol" w:hint="default"/>
      </w:rPr>
    </w:lvl>
    <w:lvl w:ilvl="4" w:tplc="91B2E8B0">
      <w:start w:val="1"/>
      <w:numFmt w:val="bullet"/>
      <w:lvlText w:val="o"/>
      <w:lvlJc w:val="left"/>
      <w:pPr>
        <w:ind w:left="3600" w:hanging="360"/>
      </w:pPr>
      <w:rPr>
        <w:rFonts w:ascii="Courier New" w:hAnsi="Courier New" w:hint="default"/>
      </w:rPr>
    </w:lvl>
    <w:lvl w:ilvl="5" w:tplc="3DFC39BA">
      <w:start w:val="1"/>
      <w:numFmt w:val="bullet"/>
      <w:lvlText w:val=""/>
      <w:lvlJc w:val="left"/>
      <w:pPr>
        <w:ind w:left="4320" w:hanging="360"/>
      </w:pPr>
      <w:rPr>
        <w:rFonts w:ascii="Wingdings" w:hAnsi="Wingdings" w:hint="default"/>
      </w:rPr>
    </w:lvl>
    <w:lvl w:ilvl="6" w:tplc="E9027B76">
      <w:start w:val="1"/>
      <w:numFmt w:val="bullet"/>
      <w:lvlText w:val=""/>
      <w:lvlJc w:val="left"/>
      <w:pPr>
        <w:ind w:left="5040" w:hanging="360"/>
      </w:pPr>
      <w:rPr>
        <w:rFonts w:ascii="Symbol" w:hAnsi="Symbol" w:hint="default"/>
      </w:rPr>
    </w:lvl>
    <w:lvl w:ilvl="7" w:tplc="E5CA1EFE">
      <w:start w:val="1"/>
      <w:numFmt w:val="bullet"/>
      <w:lvlText w:val="o"/>
      <w:lvlJc w:val="left"/>
      <w:pPr>
        <w:ind w:left="5760" w:hanging="360"/>
      </w:pPr>
      <w:rPr>
        <w:rFonts w:ascii="Courier New" w:hAnsi="Courier New" w:hint="default"/>
      </w:rPr>
    </w:lvl>
    <w:lvl w:ilvl="8" w:tplc="61267C32">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1"/>
  </w:num>
  <w:num w:numId="4">
    <w:abstractNumId w:val="6"/>
  </w:num>
  <w:num w:numId="5">
    <w:abstractNumId w:val="12"/>
  </w:num>
  <w:num w:numId="6">
    <w:abstractNumId w:val="3"/>
  </w:num>
  <w:num w:numId="7">
    <w:abstractNumId w:val="11"/>
  </w:num>
  <w:num w:numId="8">
    <w:abstractNumId w:val="10"/>
  </w:num>
  <w:num w:numId="9">
    <w:abstractNumId w:val="0"/>
  </w:num>
  <w:num w:numId="10">
    <w:abstractNumId w:val="5"/>
  </w:num>
  <w:num w:numId="11">
    <w:abstractNumId w:val="4"/>
  </w:num>
  <w:num w:numId="12">
    <w:abstractNumId w:val="8"/>
  </w:num>
  <w:num w:numId="13">
    <w:abstractNumId w:val="7"/>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127C2"/>
    <w:rsid w:val="0007190C"/>
    <w:rsid w:val="000D0EBE"/>
    <w:rsid w:val="00117DEA"/>
    <w:rsid w:val="00122B69"/>
    <w:rsid w:val="001407F2"/>
    <w:rsid w:val="0015024B"/>
    <w:rsid w:val="00163F21"/>
    <w:rsid w:val="0017077C"/>
    <w:rsid w:val="001943DD"/>
    <w:rsid w:val="001D1FFE"/>
    <w:rsid w:val="001F7221"/>
    <w:rsid w:val="0024246C"/>
    <w:rsid w:val="00246018"/>
    <w:rsid w:val="00255689"/>
    <w:rsid w:val="002625EA"/>
    <w:rsid w:val="00294CB8"/>
    <w:rsid w:val="003003F6"/>
    <w:rsid w:val="00320C73"/>
    <w:rsid w:val="003549B4"/>
    <w:rsid w:val="00364C66"/>
    <w:rsid w:val="00383391"/>
    <w:rsid w:val="0038642C"/>
    <w:rsid w:val="003A5967"/>
    <w:rsid w:val="00431775"/>
    <w:rsid w:val="004F22AE"/>
    <w:rsid w:val="00500474"/>
    <w:rsid w:val="00510AC1"/>
    <w:rsid w:val="00517946"/>
    <w:rsid w:val="0053092D"/>
    <w:rsid w:val="00541442"/>
    <w:rsid w:val="00580C11"/>
    <w:rsid w:val="005A12D9"/>
    <w:rsid w:val="005A2911"/>
    <w:rsid w:val="005A321E"/>
    <w:rsid w:val="005A5D47"/>
    <w:rsid w:val="005B28B0"/>
    <w:rsid w:val="005C688B"/>
    <w:rsid w:val="00600E7B"/>
    <w:rsid w:val="006206D8"/>
    <w:rsid w:val="00623DE1"/>
    <w:rsid w:val="006840E4"/>
    <w:rsid w:val="006B195F"/>
    <w:rsid w:val="006D33AF"/>
    <w:rsid w:val="00753D2C"/>
    <w:rsid w:val="00775E2B"/>
    <w:rsid w:val="007837F2"/>
    <w:rsid w:val="007A0793"/>
    <w:rsid w:val="007A7A49"/>
    <w:rsid w:val="007B946E"/>
    <w:rsid w:val="007C2B79"/>
    <w:rsid w:val="008071EC"/>
    <w:rsid w:val="00830C27"/>
    <w:rsid w:val="00846FBA"/>
    <w:rsid w:val="008E2DCC"/>
    <w:rsid w:val="008F56F3"/>
    <w:rsid w:val="00930CF8"/>
    <w:rsid w:val="0093400F"/>
    <w:rsid w:val="009365C9"/>
    <w:rsid w:val="009B2231"/>
    <w:rsid w:val="009B6C15"/>
    <w:rsid w:val="009D0FBF"/>
    <w:rsid w:val="00A13A67"/>
    <w:rsid w:val="00A172A8"/>
    <w:rsid w:val="00A21964"/>
    <w:rsid w:val="00A557A0"/>
    <w:rsid w:val="00A828CA"/>
    <w:rsid w:val="00A94330"/>
    <w:rsid w:val="00AD6E41"/>
    <w:rsid w:val="00B46AB9"/>
    <w:rsid w:val="00B609BD"/>
    <w:rsid w:val="00B7566B"/>
    <w:rsid w:val="00BB6A9D"/>
    <w:rsid w:val="00BC1873"/>
    <w:rsid w:val="00BC4744"/>
    <w:rsid w:val="00BC5B6F"/>
    <w:rsid w:val="00C40DDD"/>
    <w:rsid w:val="00C51F82"/>
    <w:rsid w:val="00C57A26"/>
    <w:rsid w:val="00C7023F"/>
    <w:rsid w:val="00C83AE1"/>
    <w:rsid w:val="00CA272E"/>
    <w:rsid w:val="00D06353"/>
    <w:rsid w:val="00D26028"/>
    <w:rsid w:val="00DF3354"/>
    <w:rsid w:val="00E072D0"/>
    <w:rsid w:val="00E1358A"/>
    <w:rsid w:val="00E346C8"/>
    <w:rsid w:val="00E438FF"/>
    <w:rsid w:val="00E604B0"/>
    <w:rsid w:val="00EB340C"/>
    <w:rsid w:val="00ED14F7"/>
    <w:rsid w:val="00EE79C7"/>
    <w:rsid w:val="00F01D0E"/>
    <w:rsid w:val="00F03487"/>
    <w:rsid w:val="00F13354"/>
    <w:rsid w:val="00F34A32"/>
    <w:rsid w:val="00F837A6"/>
    <w:rsid w:val="00F87F7E"/>
    <w:rsid w:val="00F96608"/>
    <w:rsid w:val="00FB1B43"/>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autoRedefine/>
    <w:uiPriority w:val="9"/>
    <w:unhideWhenUsed/>
    <w:qFormat/>
    <w:rsid w:val="00BC1873"/>
    <w:pPr>
      <w:keepNext/>
      <w:keepLines/>
      <w:spacing w:before="240" w:afterLines="50" w:after="120"/>
      <w:outlineLvl w:val="1"/>
    </w:pPr>
    <w:rPr>
      <w:rFonts w:ascii="Arial" w:eastAsia="Roboto"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style>
  <w:style w:type="table" w:styleId="a4">
    <w:name w:val="Table Grid"/>
    <w:basedOn w:val="a1"/>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
    <w:name w:val="Plain Table 4"/>
    <w:basedOn w:val="a1"/>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0">
    <w:name w:val="标题 1 字符"/>
    <w:basedOn w:val="a0"/>
    <w:link w:val="1"/>
    <w:uiPriority w:val="9"/>
    <w:rPr>
      <w:rFonts w:asciiTheme="majorHAnsi" w:eastAsiaTheme="majorEastAsia" w:hAnsiTheme="majorHAnsi" w:cstheme="majorBidi"/>
      <w:color w:val="2F5496" w:themeColor="accent1" w:themeShade="BF"/>
      <w:sz w:val="32"/>
      <w:szCs w:val="32"/>
    </w:rPr>
  </w:style>
  <w:style w:type="paragraph" w:styleId="a5">
    <w:name w:val="List Paragraph"/>
    <w:basedOn w:val="a"/>
    <w:uiPriority w:val="34"/>
    <w:qFormat/>
    <w:pPr>
      <w:ind w:left="720"/>
      <w:contextualSpacing/>
    </w:pPr>
  </w:style>
  <w:style w:type="character" w:customStyle="1" w:styleId="20">
    <w:name w:val="标题 2 字符"/>
    <w:basedOn w:val="a0"/>
    <w:link w:val="2"/>
    <w:uiPriority w:val="9"/>
    <w:rsid w:val="00BC1873"/>
    <w:rPr>
      <w:rFonts w:ascii="Arial" w:eastAsia="Roboto" w:hAnsi="Arial" w:cs="Arial"/>
      <w:b/>
      <w:sz w:val="32"/>
      <w:szCs w:val="32"/>
    </w:rPr>
  </w:style>
  <w:style w:type="character" w:customStyle="1" w:styleId="Mention">
    <w:name w:val="Mention"/>
    <w:basedOn w:val="a0"/>
    <w:uiPriority w:val="99"/>
    <w:unhideWhenUsed/>
    <w:rPr>
      <w:color w:val="2B579A"/>
      <w:shd w:val="clear" w:color="auto" w:fill="E6E6E6"/>
    </w:rPr>
  </w:style>
  <w:style w:type="character" w:customStyle="1" w:styleId="fontstyle01">
    <w:name w:val="fontstyle01"/>
    <w:basedOn w:val="a0"/>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0"/>
    <w:rsid w:val="00830C27"/>
    <w:rPr>
      <w:rFonts w:ascii="TimesNewRomanPS-ItalicMT" w:hAnsi="TimesNewRomanPS-ItalicMT" w:hint="default"/>
      <w:b w:val="0"/>
      <w:bCs w:val="0"/>
      <w:i/>
      <w:iCs/>
      <w:color w:val="000000"/>
      <w:sz w:val="20"/>
      <w:szCs w:val="20"/>
    </w:rPr>
  </w:style>
  <w:style w:type="character" w:customStyle="1" w:styleId="11">
    <w:name w:val="页眉 字符1"/>
    <w:link w:val="a6"/>
    <w:uiPriority w:val="99"/>
    <w:qFormat/>
    <w:rsid w:val="005C688B"/>
    <w:rPr>
      <w:rFonts w:ascii="Arial" w:eastAsia="MS Mincho" w:hAnsi="Arial"/>
      <w:b/>
      <w:szCs w:val="24"/>
    </w:rPr>
  </w:style>
  <w:style w:type="paragraph" w:styleId="a6">
    <w:name w:val="header"/>
    <w:basedOn w:val="a"/>
    <w:link w:val="11"/>
    <w:uiPriority w:val="99"/>
    <w:qFormat/>
    <w:rsid w:val="005C688B"/>
    <w:pPr>
      <w:tabs>
        <w:tab w:val="center" w:pos="4536"/>
        <w:tab w:val="right" w:pos="9072"/>
      </w:tabs>
      <w:spacing w:after="0" w:line="240" w:lineRule="auto"/>
    </w:pPr>
    <w:rPr>
      <w:rFonts w:ascii="Arial" w:eastAsia="MS Mincho" w:hAnsi="Arial"/>
      <w:b/>
      <w:szCs w:val="24"/>
    </w:rPr>
  </w:style>
  <w:style w:type="character" w:customStyle="1" w:styleId="a7">
    <w:name w:val="页眉 字符"/>
    <w:basedOn w:val="a0"/>
    <w:uiPriority w:val="99"/>
    <w:semiHidden/>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uiPriority w:val="99"/>
    <w:qFormat/>
    <w:locked/>
    <w:rsid w:val="006B195F"/>
    <w:rPr>
      <w:rFonts w:ascii="Times New Roman" w:eastAsia="宋体" w:hAnsi="Times New Roman"/>
      <w:lang w:val="en-GB"/>
    </w:rPr>
  </w:style>
  <w:style w:type="character" w:customStyle="1" w:styleId="12">
    <w:name w:val="正文文本 字符1"/>
    <w:link w:val="a8"/>
    <w:qFormat/>
    <w:rsid w:val="006B195F"/>
    <w:rPr>
      <w:rFonts w:ascii="Times New Roman" w:hAnsi="Times New Roman"/>
      <w:color w:val="0000FF"/>
      <w:kern w:val="2"/>
      <w:sz w:val="21"/>
    </w:rPr>
  </w:style>
  <w:style w:type="paragraph" w:styleId="a8">
    <w:name w:val="Body Text"/>
    <w:basedOn w:val="a"/>
    <w:link w:val="12"/>
    <w:qFormat/>
    <w:rsid w:val="006B195F"/>
    <w:pPr>
      <w:widowControl w:val="0"/>
      <w:spacing w:after="0" w:line="240" w:lineRule="auto"/>
      <w:jc w:val="both"/>
    </w:pPr>
    <w:rPr>
      <w:rFonts w:ascii="Times New Roman" w:hAnsi="Times New Roman"/>
      <w:color w:val="0000FF"/>
      <w:kern w:val="2"/>
      <w:sz w:val="21"/>
    </w:rPr>
  </w:style>
  <w:style w:type="character" w:customStyle="1" w:styleId="a9">
    <w:name w:val="正文文本 字符"/>
    <w:basedOn w:val="a0"/>
    <w:uiPriority w:val="99"/>
    <w:semiHidden/>
    <w:rsid w:val="006B195F"/>
  </w:style>
  <w:style w:type="paragraph" w:customStyle="1" w:styleId="B10">
    <w:name w:val="B1"/>
    <w:basedOn w:val="aa"/>
    <w:link w:val="B1"/>
    <w:uiPriority w:val="99"/>
    <w:qFormat/>
    <w:rsid w:val="006B195F"/>
    <w:pPr>
      <w:spacing w:after="180" w:line="240" w:lineRule="auto"/>
      <w:ind w:left="568" w:firstLineChars="0" w:hanging="284"/>
    </w:pPr>
    <w:rPr>
      <w:rFonts w:ascii="Times New Roman" w:eastAsia="宋体" w:hAnsi="Times New Roman"/>
      <w:lang w:val="en-GB"/>
    </w:rPr>
  </w:style>
  <w:style w:type="paragraph" w:customStyle="1" w:styleId="B2">
    <w:name w:val="B2"/>
    <w:basedOn w:val="21"/>
    <w:link w:val="B2Char"/>
    <w:qFormat/>
    <w:rsid w:val="006B195F"/>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a">
    <w:name w:val="List"/>
    <w:basedOn w:val="a"/>
    <w:uiPriority w:val="99"/>
    <w:semiHidden/>
    <w:unhideWhenUsed/>
    <w:rsid w:val="006B195F"/>
    <w:pPr>
      <w:ind w:left="200" w:hangingChars="200" w:hanging="200"/>
      <w:contextualSpacing/>
    </w:pPr>
  </w:style>
  <w:style w:type="paragraph" w:styleId="21">
    <w:name w:val="List 2"/>
    <w:basedOn w:val="a"/>
    <w:uiPriority w:val="99"/>
    <w:semiHidden/>
    <w:unhideWhenUsed/>
    <w:rsid w:val="006B195F"/>
    <w:pPr>
      <w:ind w:leftChars="200" w:left="100" w:hangingChars="200" w:hanging="200"/>
      <w:contextualSpacing/>
    </w:pPr>
  </w:style>
  <w:style w:type="character" w:customStyle="1" w:styleId="tgt">
    <w:name w:val="tgt"/>
    <w:basedOn w:val="a0"/>
    <w:rsid w:val="0017077C"/>
  </w:style>
  <w:style w:type="paragraph" w:styleId="ab">
    <w:name w:val="Balloon Text"/>
    <w:basedOn w:val="a"/>
    <w:link w:val="ac"/>
    <w:uiPriority w:val="99"/>
    <w:semiHidden/>
    <w:unhideWhenUsed/>
    <w:rsid w:val="008E2DCC"/>
    <w:pPr>
      <w:spacing w:after="0" w:line="240" w:lineRule="auto"/>
    </w:pPr>
    <w:rPr>
      <w:sz w:val="18"/>
      <w:szCs w:val="18"/>
    </w:rPr>
  </w:style>
  <w:style w:type="character" w:customStyle="1" w:styleId="ac">
    <w:name w:val="批注框文本 字符"/>
    <w:basedOn w:val="a0"/>
    <w:link w:val="ab"/>
    <w:uiPriority w:val="99"/>
    <w:semiHidden/>
    <w:rsid w:val="008E2DCC"/>
    <w:rPr>
      <w:sz w:val="18"/>
      <w:szCs w:val="18"/>
    </w:rPr>
  </w:style>
  <w:style w:type="paragraph" w:styleId="ad">
    <w:name w:val="footer"/>
    <w:basedOn w:val="a"/>
    <w:link w:val="ae"/>
    <w:uiPriority w:val="99"/>
    <w:unhideWhenUsed/>
    <w:rsid w:val="00CA272E"/>
    <w:pPr>
      <w:tabs>
        <w:tab w:val="center" w:pos="4153"/>
        <w:tab w:val="right" w:pos="8306"/>
      </w:tabs>
      <w:snapToGrid w:val="0"/>
      <w:spacing w:line="240" w:lineRule="auto"/>
    </w:pPr>
    <w:rPr>
      <w:sz w:val="18"/>
      <w:szCs w:val="18"/>
    </w:rPr>
  </w:style>
  <w:style w:type="character" w:customStyle="1" w:styleId="ae">
    <w:name w:val="页脚 字符"/>
    <w:basedOn w:val="a0"/>
    <w:link w:val="ad"/>
    <w:uiPriority w:val="99"/>
    <w:rsid w:val="00CA272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vsdx"/><Relationship Id="rId5" Type="http://schemas.openxmlformats.org/officeDocument/2006/relationships/styles" Target="styles.xml"/><Relationship Id="rId10" Type="http://schemas.openxmlformats.org/officeDocument/2006/relationships/image" Target="media/image1.emf"/><Relationship Id="R125c4117a0ba48d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2656</TotalTime>
  <Pages>5</Pages>
  <Words>1292</Words>
  <Characters>7369</Characters>
  <Application>Microsoft Office Word</Application>
  <DocSecurity>0</DocSecurity>
  <Lines>61</Lines>
  <Paragraphs>17</Paragraphs>
  <ScaleCrop>false</ScaleCrop>
  <Company/>
  <LinksUpToDate>false</LinksUpToDate>
  <CharactersWithSpaces>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Aijuan, FENG(R&amp;D TECH&amp;INNO 5G LAB (CN)-SZ-TCT)</cp:lastModifiedBy>
  <cp:revision>62</cp:revision>
  <dcterms:created xsi:type="dcterms:W3CDTF">2020-05-12T12:32:00Z</dcterms:created>
  <dcterms:modified xsi:type="dcterms:W3CDTF">2021-01-18T05:45:00Z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